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205" w:rsidRPr="00E76205" w:rsidRDefault="00E76205" w:rsidP="00E76205">
      <w:pPr>
        <w:pStyle w:val="Header"/>
        <w:tabs>
          <w:tab w:val="left" w:pos="1800"/>
        </w:tabs>
        <w:ind w:left="1800" w:hanging="1800"/>
        <w:rPr>
          <w:bCs/>
        </w:rPr>
      </w:pPr>
      <w:bookmarkStart w:id="0" w:name="OLE_LINK1"/>
      <w:r w:rsidRPr="00E76205">
        <w:rPr>
          <w:bCs/>
        </w:rPr>
        <w:t>3GPP TSG RAN WG1 Meeting #80</w:t>
      </w:r>
      <w:r w:rsidRPr="00E76205">
        <w:rPr>
          <w:bCs/>
        </w:rPr>
        <w:tab/>
      </w:r>
      <w:r w:rsidRPr="00E76205">
        <w:rPr>
          <w:bCs/>
        </w:rPr>
        <w:tab/>
        <w:t>R1-</w:t>
      </w:r>
      <w:r w:rsidR="0028529E">
        <w:rPr>
          <w:bCs/>
        </w:rPr>
        <w:t>150651</w:t>
      </w:r>
    </w:p>
    <w:p w:rsidR="00891F6D" w:rsidRDefault="00E76205" w:rsidP="00E76205">
      <w:pPr>
        <w:pStyle w:val="Header"/>
        <w:tabs>
          <w:tab w:val="clear" w:pos="4536"/>
          <w:tab w:val="left" w:pos="1800"/>
        </w:tabs>
        <w:ind w:left="1800" w:hanging="1800"/>
        <w:rPr>
          <w:bCs/>
        </w:rPr>
      </w:pPr>
      <w:r w:rsidRPr="00E76205">
        <w:rPr>
          <w:bCs/>
        </w:rPr>
        <w:t>Athens, Greece, 9th – 13th February 2015</w:t>
      </w:r>
    </w:p>
    <w:p w:rsidR="00E76205" w:rsidRPr="00E11AEC" w:rsidRDefault="00E76205" w:rsidP="00E76205">
      <w:pPr>
        <w:pStyle w:val="Header"/>
        <w:tabs>
          <w:tab w:val="clear" w:pos="4536"/>
          <w:tab w:val="left" w:pos="1800"/>
        </w:tabs>
        <w:ind w:left="1800" w:hanging="1800"/>
      </w:pPr>
    </w:p>
    <w:p w:rsidR="002A56A0" w:rsidRPr="00E11AEC" w:rsidRDefault="002A56A0" w:rsidP="00016953">
      <w:pPr>
        <w:pStyle w:val="Header"/>
        <w:tabs>
          <w:tab w:val="clear" w:pos="4536"/>
          <w:tab w:val="left" w:pos="1800"/>
        </w:tabs>
        <w:ind w:left="1800" w:hanging="1800"/>
      </w:pPr>
      <w:r w:rsidRPr="00E11AEC">
        <w:t>Source:</w:t>
      </w:r>
      <w:r w:rsidRPr="00E11AEC">
        <w:tab/>
        <w:t>Ericsson</w:t>
      </w:r>
    </w:p>
    <w:p w:rsidR="002A56A0" w:rsidRPr="00E11AEC" w:rsidRDefault="002A56A0" w:rsidP="00016953">
      <w:pPr>
        <w:pStyle w:val="Header"/>
        <w:tabs>
          <w:tab w:val="clear" w:pos="4536"/>
          <w:tab w:val="left" w:pos="1800"/>
        </w:tabs>
      </w:pPr>
      <w:r w:rsidRPr="00E11AEC">
        <w:t>Title:</w:t>
      </w:r>
      <w:r w:rsidRPr="00E11AEC">
        <w:tab/>
      </w:r>
      <w:r w:rsidR="00E11AEC" w:rsidRPr="00E11AEC">
        <w:t xml:space="preserve">Proposed Correction to 36.213: </w:t>
      </w:r>
      <w:r w:rsidR="000E10F5">
        <w:t xml:space="preserve">Secondary </w:t>
      </w:r>
      <w:proofErr w:type="spellStart"/>
      <w:r w:rsidR="000E10F5">
        <w:t>Sidelink</w:t>
      </w:r>
      <w:proofErr w:type="spellEnd"/>
      <w:r w:rsidR="000E10F5">
        <w:t xml:space="preserve"> SS Power Scaling</w:t>
      </w:r>
    </w:p>
    <w:p w:rsidR="002A56A0" w:rsidRPr="00E11AEC" w:rsidRDefault="002A56A0" w:rsidP="00016953">
      <w:pPr>
        <w:pStyle w:val="Header"/>
        <w:tabs>
          <w:tab w:val="left" w:pos="1800"/>
        </w:tabs>
      </w:pPr>
      <w:r w:rsidRPr="00E11AEC">
        <w:t>Agenda Item:</w:t>
      </w:r>
      <w:r w:rsidRPr="00E11AEC">
        <w:tab/>
      </w:r>
      <w:r w:rsidR="00E11AEC" w:rsidRPr="00E11AEC">
        <w:t>7.1</w:t>
      </w:r>
    </w:p>
    <w:p w:rsidR="002A56A0" w:rsidRPr="00E70914" w:rsidRDefault="002A56A0" w:rsidP="00016953">
      <w:pPr>
        <w:pStyle w:val="Header"/>
        <w:tabs>
          <w:tab w:val="left" w:pos="1800"/>
        </w:tabs>
      </w:pPr>
      <w:r w:rsidRPr="00E11AEC">
        <w:t>Document for:</w:t>
      </w:r>
      <w:r w:rsidRPr="00E11AEC">
        <w:tab/>
        <w:t>Discussion and Decision</w:t>
      </w:r>
    </w:p>
    <w:bookmarkEnd w:id="0"/>
    <w:p w:rsidR="002A56A0" w:rsidRPr="00E70914" w:rsidRDefault="002A56A0" w:rsidP="00016953">
      <w:pPr>
        <w:pBdr>
          <w:bottom w:val="single" w:sz="4" w:space="1" w:color="auto"/>
        </w:pBdr>
        <w:tabs>
          <w:tab w:val="left" w:pos="2552"/>
        </w:tabs>
      </w:pPr>
    </w:p>
    <w:p w:rsidR="00CD3FD9" w:rsidRPr="002C698F" w:rsidRDefault="00EC7BD7" w:rsidP="00016953">
      <w:pPr>
        <w:pStyle w:val="Heading1"/>
      </w:pPr>
      <w:r>
        <w:t>Discussion</w:t>
      </w:r>
    </w:p>
    <w:p w:rsidR="00B07BC1" w:rsidRDefault="00B07BC1" w:rsidP="00D25EF5"/>
    <w:p w:rsidR="000E10F5" w:rsidRDefault="000E10F5" w:rsidP="00D25EF5">
      <w:r>
        <w:t xml:space="preserve">During </w:t>
      </w:r>
      <w:r w:rsidR="00B07BC1">
        <w:t>the RAN1 D2D WI</w:t>
      </w:r>
      <w:r>
        <w:t xml:space="preserve"> it was agreed that:</w:t>
      </w:r>
    </w:p>
    <w:p w:rsidR="000E10F5" w:rsidRDefault="000E10F5" w:rsidP="00D25EF5"/>
    <w:p w:rsidR="000E10F5" w:rsidRPr="000E10F5" w:rsidRDefault="000E10F5" w:rsidP="00D25EF5">
      <w:pPr>
        <w:rPr>
          <w:i/>
        </w:rPr>
      </w:pPr>
      <w:r w:rsidRPr="000E10F5">
        <w:rPr>
          <w:i/>
        </w:rPr>
        <w:t>Working Assumption:</w:t>
      </w:r>
    </w:p>
    <w:p w:rsidR="000E10F5" w:rsidRPr="000E10F5" w:rsidRDefault="000E10F5" w:rsidP="00D25EF5">
      <w:pPr>
        <w:rPr>
          <w:i/>
        </w:rPr>
      </w:pPr>
      <w:r w:rsidRPr="000E10F5">
        <w:rPr>
          <w:i/>
        </w:rPr>
        <w:t>…</w:t>
      </w:r>
    </w:p>
    <w:p w:rsidR="000E10F5" w:rsidRPr="000E10F5" w:rsidRDefault="000E10F5" w:rsidP="000E10F5">
      <w:pPr>
        <w:rPr>
          <w:rFonts w:eastAsia="MS Mincho"/>
          <w:i/>
          <w:szCs w:val="20"/>
          <w:lang w:eastAsia="ja-JP"/>
        </w:rPr>
      </w:pPr>
      <w:r w:rsidRPr="000E10F5">
        <w:rPr>
          <w:rFonts w:eastAsia="MS Mincho" w:hint="eastAsia"/>
          <w:i/>
          <w:szCs w:val="20"/>
          <w:lang w:eastAsia="ja-JP"/>
        </w:rPr>
        <w:t>For SD2DSS,</w:t>
      </w:r>
    </w:p>
    <w:p w:rsidR="000E10F5" w:rsidRPr="000E10F5" w:rsidRDefault="000E10F5" w:rsidP="000E10F5">
      <w:pPr>
        <w:numPr>
          <w:ilvl w:val="0"/>
          <w:numId w:val="49"/>
        </w:numPr>
        <w:rPr>
          <w:rFonts w:eastAsia="MS Mincho"/>
          <w:i/>
          <w:szCs w:val="20"/>
          <w:lang w:eastAsia="ja-JP"/>
        </w:rPr>
      </w:pPr>
      <w:r w:rsidRPr="000E10F5">
        <w:rPr>
          <w:rFonts w:eastAsia="MS Mincho" w:hint="eastAsia"/>
          <w:i/>
          <w:szCs w:val="20"/>
          <w:lang w:eastAsia="ja-JP"/>
        </w:rPr>
        <w:t>Sequence:</w:t>
      </w:r>
    </w:p>
    <w:p w:rsidR="000E10F5" w:rsidRPr="000E10F5" w:rsidRDefault="000E10F5" w:rsidP="000E10F5">
      <w:pPr>
        <w:numPr>
          <w:ilvl w:val="1"/>
          <w:numId w:val="49"/>
        </w:numPr>
        <w:rPr>
          <w:rFonts w:eastAsia="MS Mincho"/>
          <w:i/>
          <w:szCs w:val="20"/>
          <w:lang w:eastAsia="ja-JP"/>
        </w:rPr>
      </w:pPr>
      <w:r w:rsidRPr="000E10F5">
        <w:rPr>
          <w:rFonts w:eastAsia="MS Mincho" w:hint="eastAsia"/>
          <w:i/>
          <w:szCs w:val="20"/>
          <w:lang w:eastAsia="ja-JP"/>
        </w:rPr>
        <w:t>Same sequence as Rel-8 SSS</w:t>
      </w:r>
    </w:p>
    <w:p w:rsidR="000E10F5" w:rsidRPr="000E10F5" w:rsidRDefault="000E10F5" w:rsidP="000E10F5">
      <w:pPr>
        <w:numPr>
          <w:ilvl w:val="0"/>
          <w:numId w:val="49"/>
        </w:numPr>
        <w:rPr>
          <w:rFonts w:eastAsia="MS Mincho"/>
          <w:i/>
          <w:szCs w:val="20"/>
          <w:lang w:eastAsia="ja-JP"/>
        </w:rPr>
      </w:pPr>
      <w:r w:rsidRPr="000E10F5">
        <w:rPr>
          <w:rFonts w:eastAsia="MS Mincho" w:hint="eastAsia"/>
          <w:i/>
          <w:szCs w:val="20"/>
          <w:lang w:eastAsia="ja-JP"/>
        </w:rPr>
        <w:t>Waveform:</w:t>
      </w:r>
    </w:p>
    <w:p w:rsidR="000E10F5" w:rsidRPr="000E10F5" w:rsidRDefault="000E10F5" w:rsidP="000E10F5">
      <w:pPr>
        <w:numPr>
          <w:ilvl w:val="1"/>
          <w:numId w:val="49"/>
        </w:numPr>
        <w:rPr>
          <w:rFonts w:eastAsia="MS Mincho"/>
          <w:i/>
          <w:szCs w:val="20"/>
          <w:lang w:eastAsia="ja-JP"/>
        </w:rPr>
      </w:pPr>
      <w:r w:rsidRPr="000E10F5">
        <w:rPr>
          <w:rFonts w:eastAsia="MS Mincho" w:hint="eastAsia"/>
          <w:i/>
          <w:szCs w:val="20"/>
          <w:lang w:eastAsia="ja-JP"/>
        </w:rPr>
        <w:t>SC-FDM without DFT-</w:t>
      </w:r>
      <w:proofErr w:type="spellStart"/>
      <w:r w:rsidRPr="000E10F5">
        <w:rPr>
          <w:rFonts w:eastAsia="MS Mincho" w:hint="eastAsia"/>
          <w:i/>
          <w:szCs w:val="20"/>
          <w:lang w:eastAsia="ja-JP"/>
        </w:rPr>
        <w:t>precoding</w:t>
      </w:r>
      <w:proofErr w:type="spellEnd"/>
      <w:r w:rsidRPr="000E10F5">
        <w:rPr>
          <w:rFonts w:eastAsia="MS Mincho" w:hint="eastAsia"/>
          <w:i/>
          <w:szCs w:val="20"/>
          <w:lang w:eastAsia="ja-JP"/>
        </w:rPr>
        <w:t xml:space="preserve"> with reduced power with respect to PD2DSS</w:t>
      </w:r>
    </w:p>
    <w:p w:rsidR="000E10F5" w:rsidRPr="000E10F5" w:rsidRDefault="000E10F5" w:rsidP="000E10F5">
      <w:pPr>
        <w:numPr>
          <w:ilvl w:val="2"/>
          <w:numId w:val="49"/>
        </w:numPr>
        <w:rPr>
          <w:rFonts w:eastAsia="MS Mincho"/>
          <w:i/>
          <w:szCs w:val="20"/>
          <w:lang w:eastAsia="ja-JP"/>
        </w:rPr>
      </w:pPr>
      <w:r w:rsidRPr="000E10F5">
        <w:rPr>
          <w:rFonts w:eastAsia="MS Mincho" w:hint="eastAsia"/>
          <w:i/>
          <w:szCs w:val="20"/>
          <w:lang w:eastAsia="ja-JP"/>
        </w:rPr>
        <w:t>FFS: how to specify reduced power mechanism for SD</w:t>
      </w:r>
      <w:r w:rsidRPr="000E10F5">
        <w:rPr>
          <w:rFonts w:eastAsia="MS Mincho"/>
          <w:i/>
          <w:szCs w:val="20"/>
          <w:lang w:eastAsia="ja-JP"/>
        </w:rPr>
        <w:t>2DSS</w:t>
      </w:r>
    </w:p>
    <w:p w:rsidR="000E10F5" w:rsidRPr="000E10F5" w:rsidRDefault="000E10F5" w:rsidP="000E10F5">
      <w:pPr>
        <w:numPr>
          <w:ilvl w:val="0"/>
          <w:numId w:val="49"/>
        </w:numPr>
        <w:rPr>
          <w:rFonts w:eastAsia="MS Mincho"/>
          <w:i/>
          <w:szCs w:val="20"/>
          <w:lang w:eastAsia="ja-JP"/>
        </w:rPr>
      </w:pPr>
      <w:r w:rsidRPr="000E10F5">
        <w:rPr>
          <w:rFonts w:eastAsia="MS Mincho" w:hint="eastAsia"/>
          <w:i/>
          <w:szCs w:val="20"/>
          <w:lang w:eastAsia="ja-JP"/>
        </w:rPr>
        <w:t xml:space="preserve">Number of symbols in a </w:t>
      </w:r>
      <w:proofErr w:type="spellStart"/>
      <w:r w:rsidRPr="000E10F5">
        <w:rPr>
          <w:rFonts w:eastAsia="MS Mincho" w:hint="eastAsia"/>
          <w:i/>
          <w:szCs w:val="20"/>
          <w:lang w:eastAsia="ja-JP"/>
        </w:rPr>
        <w:t>subframe</w:t>
      </w:r>
      <w:proofErr w:type="spellEnd"/>
      <w:r w:rsidRPr="000E10F5">
        <w:rPr>
          <w:rFonts w:eastAsia="MS Mincho" w:hint="eastAsia"/>
          <w:i/>
          <w:szCs w:val="20"/>
          <w:lang w:eastAsia="ja-JP"/>
        </w:rPr>
        <w:t xml:space="preserve"> is 2</w:t>
      </w:r>
    </w:p>
    <w:p w:rsidR="000E10F5" w:rsidRDefault="000E10F5" w:rsidP="00D25EF5"/>
    <w:p w:rsidR="00D25EF5" w:rsidRDefault="000E10F5" w:rsidP="00D25EF5">
      <w:r>
        <w:t>During</w:t>
      </w:r>
      <w:r w:rsidR="00A47659">
        <w:t xml:space="preserve"> RAN1</w:t>
      </w:r>
      <w:r>
        <w:t>#79</w:t>
      </w:r>
      <w:r w:rsidR="00A47659">
        <w:t xml:space="preserve"> </w:t>
      </w:r>
      <w:r>
        <w:t xml:space="preserve">it was </w:t>
      </w:r>
      <w:r w:rsidR="00B07BC1">
        <w:t xml:space="preserve">further </w:t>
      </w:r>
      <w:r>
        <w:t>agreed that</w:t>
      </w:r>
      <w:r w:rsidR="00A47659">
        <w:t>:</w:t>
      </w:r>
    </w:p>
    <w:p w:rsidR="00A47659" w:rsidRDefault="00A47659" w:rsidP="00D25EF5">
      <w:pPr>
        <w:rPr>
          <w:rFonts w:ascii="Arial" w:hAnsi="Arial" w:cs="Arial"/>
          <w:b/>
          <w:bCs/>
          <w:sz w:val="20"/>
          <w:szCs w:val="20"/>
          <w:lang w:eastAsia="sv-SE"/>
        </w:rPr>
      </w:pPr>
    </w:p>
    <w:p w:rsidR="000E10F5" w:rsidRPr="00B07BC1" w:rsidRDefault="000E10F5" w:rsidP="000E10F5">
      <w:pPr>
        <w:rPr>
          <w:b/>
          <w:i/>
          <w:highlight w:val="green"/>
          <w:u w:val="single"/>
        </w:rPr>
      </w:pPr>
      <w:r w:rsidRPr="00B07BC1">
        <w:rPr>
          <w:b/>
          <w:i/>
          <w:highlight w:val="green"/>
          <w:u w:val="single"/>
        </w:rPr>
        <w:t xml:space="preserve">Agreement: </w:t>
      </w:r>
    </w:p>
    <w:p w:rsidR="000E10F5" w:rsidRPr="00B07BC1" w:rsidRDefault="000E10F5" w:rsidP="000E10F5">
      <w:pPr>
        <w:numPr>
          <w:ilvl w:val="0"/>
          <w:numId w:val="47"/>
        </w:numPr>
        <w:rPr>
          <w:i/>
        </w:rPr>
      </w:pPr>
      <w:r w:rsidRPr="00B07BC1">
        <w:rPr>
          <w:i/>
        </w:rPr>
        <w:t>For SD2DSS:</w:t>
      </w:r>
    </w:p>
    <w:p w:rsidR="000E10F5" w:rsidRPr="00B07BC1" w:rsidRDefault="000E10F5" w:rsidP="000E10F5">
      <w:pPr>
        <w:numPr>
          <w:ilvl w:val="1"/>
          <w:numId w:val="47"/>
        </w:numPr>
        <w:rPr>
          <w:i/>
        </w:rPr>
      </w:pPr>
      <w:r w:rsidRPr="00B07BC1">
        <w:rPr>
          <w:i/>
        </w:rPr>
        <w:t xml:space="preserve">A maximum power </w:t>
      </w:r>
      <w:proofErr w:type="spellStart"/>
      <w:r w:rsidRPr="00B07BC1">
        <w:rPr>
          <w:i/>
        </w:rPr>
        <w:t>backoff</w:t>
      </w:r>
      <w:proofErr w:type="spellEnd"/>
      <w:r w:rsidRPr="00B07BC1">
        <w:rPr>
          <w:i/>
        </w:rPr>
        <w:t xml:space="preserve"> will be specified for SD2DSS w.r.t. PD2DSS, with the value to be decided by RAN4</w:t>
      </w:r>
    </w:p>
    <w:p w:rsidR="000E10F5" w:rsidRPr="00B07BC1" w:rsidRDefault="000E10F5" w:rsidP="000E10F5">
      <w:pPr>
        <w:numPr>
          <w:ilvl w:val="2"/>
          <w:numId w:val="47"/>
        </w:numPr>
        <w:rPr>
          <w:i/>
        </w:rPr>
      </w:pPr>
      <w:r w:rsidRPr="00B07BC1">
        <w:rPr>
          <w:i/>
        </w:rPr>
        <w:t xml:space="preserve">It is up to UE implementation when to use the maximum power </w:t>
      </w:r>
      <w:proofErr w:type="spellStart"/>
      <w:r w:rsidRPr="00B07BC1">
        <w:rPr>
          <w:i/>
        </w:rPr>
        <w:t>backoff</w:t>
      </w:r>
      <w:proofErr w:type="spellEnd"/>
    </w:p>
    <w:p w:rsidR="000E10F5" w:rsidRPr="00B07BC1" w:rsidRDefault="000E10F5" w:rsidP="000E10F5">
      <w:pPr>
        <w:numPr>
          <w:ilvl w:val="1"/>
          <w:numId w:val="47"/>
        </w:numPr>
        <w:rPr>
          <w:i/>
        </w:rPr>
      </w:pPr>
      <w:r w:rsidRPr="00B07BC1">
        <w:rPr>
          <w:i/>
        </w:rPr>
        <w:t xml:space="preserve">Inform RAN4 that the maximum power back off for SD2DSS due to PAPR/CM is to be decided by RAN4 </w:t>
      </w:r>
    </w:p>
    <w:p w:rsidR="000E10F5" w:rsidRPr="00B07BC1" w:rsidRDefault="000E10F5" w:rsidP="000E10F5">
      <w:pPr>
        <w:numPr>
          <w:ilvl w:val="2"/>
          <w:numId w:val="47"/>
        </w:numPr>
        <w:rPr>
          <w:i/>
        </w:rPr>
      </w:pPr>
      <w:r w:rsidRPr="00B07BC1">
        <w:rPr>
          <w:i/>
        </w:rPr>
        <w:t>RAN4 may consider PAPR/CM reduction techniques when deciding the value</w:t>
      </w:r>
    </w:p>
    <w:p w:rsidR="00A47659" w:rsidRPr="00B07BC1" w:rsidRDefault="00A47659" w:rsidP="00D25EF5">
      <w:pPr>
        <w:rPr>
          <w:i/>
          <w:lang w:eastAsia="ja-JP"/>
        </w:rPr>
      </w:pPr>
    </w:p>
    <w:p w:rsidR="00B07BC1" w:rsidRPr="00B07BC1" w:rsidRDefault="00B07BC1" w:rsidP="00B07BC1">
      <w:pPr>
        <w:ind w:left="720"/>
        <w:rPr>
          <w:i/>
        </w:rPr>
      </w:pPr>
    </w:p>
    <w:p w:rsidR="00626339" w:rsidRPr="00A47659" w:rsidRDefault="00626339" w:rsidP="00D25EF5">
      <w:pPr>
        <w:rPr>
          <w:rFonts w:ascii="Arial" w:hAnsi="Arial" w:cs="Arial"/>
          <w:b/>
          <w:bCs/>
          <w:sz w:val="20"/>
          <w:szCs w:val="20"/>
          <w:lang w:eastAsia="sv-SE"/>
        </w:rPr>
      </w:pPr>
    </w:p>
    <w:p w:rsidR="00BE1E57" w:rsidRDefault="004259C1" w:rsidP="00E5791A">
      <w:pPr>
        <w:pStyle w:val="BodyText"/>
        <w:pBdr>
          <w:bottom w:val="single" w:sz="6" w:space="1" w:color="auto"/>
        </w:pBdr>
      </w:pPr>
      <w:r>
        <w:t>We notice that</w:t>
      </w:r>
      <w:r w:rsidR="00B07BC1">
        <w:t xml:space="preserve"> the above agreements are not captured in 36.213 [1]:</w:t>
      </w:r>
    </w:p>
    <w:p w:rsidR="00B07BC1" w:rsidRPr="00B07BC1" w:rsidRDefault="00B07BC1" w:rsidP="00B07BC1">
      <w:pPr>
        <w:spacing w:after="180"/>
        <w:rPr>
          <w:i/>
          <w:sz w:val="20"/>
          <w:szCs w:val="20"/>
          <w:lang w:val="en-GB"/>
        </w:rPr>
      </w:pPr>
      <w:r w:rsidRPr="00B07BC1">
        <w:rPr>
          <w:i/>
          <w:sz w:val="20"/>
          <w:szCs w:val="20"/>
          <w:lang w:val="en-GB"/>
        </w:rPr>
        <w:t xml:space="preserve">The UE transmit power of primary </w:t>
      </w:r>
      <w:proofErr w:type="spellStart"/>
      <w:r w:rsidRPr="00B07BC1">
        <w:rPr>
          <w:i/>
          <w:sz w:val="20"/>
          <w:szCs w:val="20"/>
          <w:lang w:val="en-GB"/>
        </w:rPr>
        <w:t>sidelink</w:t>
      </w:r>
      <w:proofErr w:type="spellEnd"/>
      <w:r w:rsidRPr="00B07BC1">
        <w:rPr>
          <w:i/>
          <w:sz w:val="20"/>
          <w:szCs w:val="20"/>
          <w:lang w:val="en-GB"/>
        </w:rPr>
        <w:t xml:space="preserve"> synchronization signal and secondary </w:t>
      </w:r>
      <w:proofErr w:type="spellStart"/>
      <w:r w:rsidRPr="00B07BC1">
        <w:rPr>
          <w:i/>
          <w:sz w:val="20"/>
          <w:szCs w:val="20"/>
          <w:lang w:val="en-GB"/>
        </w:rPr>
        <w:t>sidelink</w:t>
      </w:r>
      <w:proofErr w:type="spellEnd"/>
      <w:r w:rsidRPr="00B07BC1">
        <w:rPr>
          <w:i/>
          <w:sz w:val="20"/>
          <w:szCs w:val="20"/>
          <w:lang w:val="en-GB"/>
        </w:rPr>
        <w:t xml:space="preserve"> synchronization signal</w:t>
      </w:r>
      <w:r w:rsidRPr="00B07BC1">
        <w:rPr>
          <w:i/>
          <w:position w:val="-12"/>
          <w:sz w:val="20"/>
          <w:szCs w:val="20"/>
          <w:lang w:val="en-GB"/>
        </w:rPr>
        <w:object w:dxaOrig="49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7.75pt" o:ole="">
            <v:imagedata r:id="rId7" o:title=""/>
          </v:shape>
          <o:OLEObject Type="Embed" ProgID="Equation.3" ShapeID="_x0000_i1025" DrawAspect="Content" ObjectID="_1484138748" r:id="rId8"/>
        </w:object>
      </w:r>
      <w:r w:rsidRPr="00B07BC1">
        <w:rPr>
          <w:i/>
          <w:sz w:val="20"/>
          <w:szCs w:val="20"/>
          <w:lang w:val="en-GB"/>
        </w:rPr>
        <w:t xml:space="preserve"> is given by</w:t>
      </w:r>
    </w:p>
    <w:p w:rsidR="00B07BC1" w:rsidRPr="00B07BC1" w:rsidRDefault="00B07BC1" w:rsidP="00B07BC1">
      <w:pPr>
        <w:numPr>
          <w:ilvl w:val="0"/>
          <w:numId w:val="50"/>
        </w:numPr>
        <w:overflowPunct w:val="0"/>
        <w:autoSpaceDE w:val="0"/>
        <w:autoSpaceDN w:val="0"/>
        <w:adjustRightInd w:val="0"/>
        <w:spacing w:after="180"/>
        <w:ind w:left="644"/>
        <w:jc w:val="both"/>
        <w:textAlignment w:val="baseline"/>
        <w:rPr>
          <w:i/>
          <w:sz w:val="20"/>
          <w:szCs w:val="20"/>
          <w:lang w:val="en-GB"/>
        </w:rPr>
      </w:pPr>
      <w:r w:rsidRPr="00B07BC1">
        <w:rPr>
          <w:i/>
          <w:sz w:val="20"/>
          <w:szCs w:val="20"/>
          <w:lang w:val="en-GB"/>
        </w:rPr>
        <w:t xml:space="preserve">If the UE is configured with </w:t>
      </w:r>
      <w:proofErr w:type="spellStart"/>
      <w:r w:rsidRPr="00B07BC1">
        <w:rPr>
          <w:i/>
          <w:sz w:val="20"/>
          <w:szCs w:val="20"/>
          <w:lang w:val="en-GB"/>
        </w:rPr>
        <w:t>sidelink</w:t>
      </w:r>
      <w:proofErr w:type="spellEnd"/>
      <w:r w:rsidRPr="00B07BC1">
        <w:rPr>
          <w:i/>
          <w:sz w:val="20"/>
          <w:szCs w:val="20"/>
          <w:lang w:val="en-GB"/>
        </w:rPr>
        <w:t xml:space="preserve"> transmission mode 1, and </w:t>
      </w:r>
      <w:r w:rsidRPr="00B07BC1">
        <w:rPr>
          <w:i/>
          <w:noProof/>
          <w:sz w:val="20"/>
          <w:szCs w:val="20"/>
          <w:lang w:val="en-GB"/>
        </w:rPr>
        <w:t xml:space="preserve">if the UE transmits </w:t>
      </w:r>
      <w:proofErr w:type="spellStart"/>
      <w:r w:rsidRPr="00B07BC1">
        <w:rPr>
          <w:i/>
          <w:sz w:val="20"/>
          <w:szCs w:val="20"/>
          <w:lang w:val="en-GB"/>
        </w:rPr>
        <w:t>sidelink</w:t>
      </w:r>
      <w:proofErr w:type="spellEnd"/>
      <w:r w:rsidRPr="00B07BC1">
        <w:rPr>
          <w:i/>
          <w:sz w:val="20"/>
          <w:szCs w:val="20"/>
          <w:lang w:val="en-GB"/>
        </w:rPr>
        <w:t xml:space="preserve"> synchronization signals</w:t>
      </w:r>
      <w:r w:rsidRPr="00B07BC1">
        <w:rPr>
          <w:i/>
          <w:noProof/>
          <w:sz w:val="20"/>
          <w:szCs w:val="20"/>
          <w:lang w:val="en-GB"/>
        </w:rPr>
        <w:t xml:space="preserve"> in PSCCH period </w:t>
      </w:r>
      <w:proofErr w:type="spellStart"/>
      <w:r w:rsidRPr="00B07BC1">
        <w:rPr>
          <w:i/>
          <w:sz w:val="20"/>
          <w:szCs w:val="20"/>
          <w:lang w:val="en-GB"/>
        </w:rPr>
        <w:t>i</w:t>
      </w:r>
      <w:proofErr w:type="spellEnd"/>
      <w:r w:rsidRPr="00B07BC1">
        <w:rPr>
          <w:i/>
          <w:noProof/>
          <w:sz w:val="20"/>
          <w:szCs w:val="20"/>
          <w:lang w:val="en-GB"/>
        </w:rPr>
        <w:t>, and if the TPC command field in the configured sidelink grant (described in [8]) for the PSCCH period</w:t>
      </w:r>
      <w:r w:rsidRPr="00B07BC1">
        <w:rPr>
          <w:i/>
          <w:sz w:val="20"/>
          <w:szCs w:val="20"/>
          <w:lang w:val="en-GB"/>
        </w:rPr>
        <w:t xml:space="preserve"> </w:t>
      </w:r>
      <w:proofErr w:type="spellStart"/>
      <w:r w:rsidRPr="00B07BC1">
        <w:rPr>
          <w:i/>
          <w:sz w:val="20"/>
          <w:szCs w:val="20"/>
          <w:lang w:val="en-GB"/>
        </w:rPr>
        <w:t>i</w:t>
      </w:r>
      <w:proofErr w:type="spellEnd"/>
      <w:r w:rsidRPr="00B07BC1">
        <w:rPr>
          <w:i/>
          <w:sz w:val="20"/>
          <w:szCs w:val="20"/>
          <w:lang w:val="en-GB"/>
        </w:rPr>
        <w:t xml:space="preserve"> is set to </w:t>
      </w:r>
      <w:r w:rsidRPr="00B07BC1">
        <w:rPr>
          <w:i/>
          <w:noProof/>
          <w:sz w:val="20"/>
          <w:szCs w:val="20"/>
          <w:lang w:val="en-GB"/>
        </w:rPr>
        <w:t>0</w:t>
      </w:r>
    </w:p>
    <w:p w:rsidR="00B07BC1" w:rsidRPr="00B07BC1" w:rsidRDefault="00B07BC1" w:rsidP="00B07BC1">
      <w:pPr>
        <w:numPr>
          <w:ilvl w:val="0"/>
          <w:numId w:val="50"/>
        </w:numPr>
        <w:overflowPunct w:val="0"/>
        <w:autoSpaceDE w:val="0"/>
        <w:autoSpaceDN w:val="0"/>
        <w:adjustRightInd w:val="0"/>
        <w:spacing w:after="180"/>
        <w:jc w:val="both"/>
        <w:textAlignment w:val="baseline"/>
        <w:rPr>
          <w:i/>
          <w:sz w:val="20"/>
          <w:szCs w:val="20"/>
          <w:lang w:val="en-GB"/>
        </w:rPr>
      </w:pPr>
      <w:r w:rsidRPr="00B07BC1">
        <w:rPr>
          <w:i/>
          <w:position w:val="-14"/>
          <w:sz w:val="20"/>
          <w:szCs w:val="20"/>
          <w:lang w:val="en-GB"/>
        </w:rPr>
        <w:object w:dxaOrig="1660" w:dyaOrig="380">
          <v:shape id="_x0000_i1026" type="#_x0000_t75" style="width:79.5pt;height:18.8pt" o:ole="">
            <v:imagedata r:id="rId9" o:title=""/>
          </v:shape>
          <o:OLEObject Type="Embed" ProgID="Equation.3" ShapeID="_x0000_i1026" DrawAspect="Content" ObjectID="_1484138749" r:id="rId10"/>
        </w:object>
      </w:r>
    </w:p>
    <w:p w:rsidR="00B07BC1" w:rsidRPr="00B07BC1" w:rsidRDefault="00B07BC1" w:rsidP="00B07BC1">
      <w:pPr>
        <w:numPr>
          <w:ilvl w:val="0"/>
          <w:numId w:val="50"/>
        </w:numPr>
        <w:overflowPunct w:val="0"/>
        <w:autoSpaceDE w:val="0"/>
        <w:autoSpaceDN w:val="0"/>
        <w:adjustRightInd w:val="0"/>
        <w:spacing w:after="180"/>
        <w:ind w:left="644"/>
        <w:jc w:val="both"/>
        <w:textAlignment w:val="baseline"/>
        <w:rPr>
          <w:i/>
          <w:sz w:val="20"/>
          <w:szCs w:val="20"/>
          <w:lang w:val="en-GB"/>
        </w:rPr>
      </w:pPr>
      <w:r w:rsidRPr="00B07BC1">
        <w:rPr>
          <w:i/>
          <w:sz w:val="20"/>
          <w:szCs w:val="20"/>
          <w:lang w:val="en-GB"/>
        </w:rPr>
        <w:t>otherwise</w:t>
      </w:r>
    </w:p>
    <w:p w:rsidR="00B07BC1" w:rsidRPr="00B07BC1" w:rsidRDefault="00B07BC1" w:rsidP="00B07BC1">
      <w:pPr>
        <w:numPr>
          <w:ilvl w:val="0"/>
          <w:numId w:val="50"/>
        </w:numPr>
        <w:overflowPunct w:val="0"/>
        <w:autoSpaceDE w:val="0"/>
        <w:autoSpaceDN w:val="0"/>
        <w:adjustRightInd w:val="0"/>
        <w:spacing w:after="180"/>
        <w:jc w:val="both"/>
        <w:textAlignment w:val="baseline"/>
        <w:rPr>
          <w:i/>
          <w:sz w:val="20"/>
          <w:szCs w:val="20"/>
          <w:lang w:val="en-GB"/>
        </w:rPr>
      </w:pPr>
      <w:r w:rsidRPr="00B07BC1">
        <w:rPr>
          <w:i/>
          <w:noProof/>
          <w:position w:val="-14"/>
          <w:sz w:val="20"/>
          <w:szCs w:val="20"/>
          <w:lang w:val="en-GB"/>
        </w:rPr>
        <w:object w:dxaOrig="5880" w:dyaOrig="380">
          <v:shape id="_x0000_i1027" type="#_x0000_t75" style="width:293.9pt;height:18.8pt" o:ole="">
            <v:imagedata r:id="rId11" o:title=""/>
          </v:shape>
          <o:OLEObject Type="Embed" ProgID="Equation.3" ShapeID="_x0000_i1027" DrawAspect="Content" ObjectID="_1484138750" r:id="rId12"/>
        </w:object>
      </w:r>
      <w:r w:rsidRPr="00B07BC1">
        <w:rPr>
          <w:i/>
          <w:noProof/>
          <w:sz w:val="20"/>
          <w:szCs w:val="20"/>
          <w:lang w:val="en-GB"/>
        </w:rPr>
        <w:t xml:space="preserve"> [dBm] ,</w:t>
      </w:r>
    </w:p>
    <w:p w:rsidR="00B07BC1" w:rsidRPr="00B07BC1" w:rsidRDefault="00B07BC1" w:rsidP="00B07BC1">
      <w:pPr>
        <w:pBdr>
          <w:bottom w:val="single" w:sz="6" w:space="1" w:color="auto"/>
        </w:pBdr>
        <w:spacing w:after="180"/>
        <w:rPr>
          <w:i/>
          <w:sz w:val="20"/>
          <w:szCs w:val="20"/>
          <w:lang w:val="en-GB"/>
        </w:rPr>
      </w:pPr>
      <w:proofErr w:type="gramStart"/>
      <w:r w:rsidRPr="00B07BC1">
        <w:rPr>
          <w:i/>
          <w:sz w:val="20"/>
          <w:szCs w:val="20"/>
          <w:lang w:val="en-GB"/>
        </w:rPr>
        <w:lastRenderedPageBreak/>
        <w:t>where</w:t>
      </w:r>
      <w:proofErr w:type="gramEnd"/>
      <w:r w:rsidRPr="00B07BC1">
        <w:rPr>
          <w:i/>
          <w:sz w:val="20"/>
          <w:szCs w:val="20"/>
          <w:lang w:val="en-GB"/>
        </w:rPr>
        <w:t xml:space="preserve"> </w:t>
      </w:r>
      <w:r w:rsidRPr="00B07BC1">
        <w:rPr>
          <w:i/>
          <w:position w:val="-14"/>
          <w:sz w:val="20"/>
          <w:szCs w:val="20"/>
          <w:lang w:val="en-GB"/>
        </w:rPr>
        <w:object w:dxaOrig="980" w:dyaOrig="380">
          <v:shape id="_x0000_i1028" type="#_x0000_t75" style="width:48.9pt;height:18.8pt" o:ole="">
            <v:imagedata r:id="rId13" o:title=""/>
          </v:shape>
          <o:OLEObject Type="Embed" ProgID="Equation.3" ShapeID="_x0000_i1028" DrawAspect="Content" ObjectID="_1484138751" r:id="rId14"/>
        </w:object>
      </w:r>
      <w:r w:rsidRPr="00B07BC1">
        <w:rPr>
          <w:i/>
          <w:sz w:val="20"/>
          <w:szCs w:val="20"/>
          <w:lang w:val="en-GB"/>
        </w:rPr>
        <w:t xml:space="preserve"> is the </w:t>
      </w:r>
      <w:r w:rsidRPr="00B07BC1">
        <w:rPr>
          <w:i/>
          <w:position w:val="-14"/>
          <w:sz w:val="20"/>
          <w:szCs w:val="20"/>
          <w:lang w:val="en-GB"/>
        </w:rPr>
        <w:object w:dxaOrig="740" w:dyaOrig="380">
          <v:shape id="_x0000_i1029" type="#_x0000_t75" style="width:36.55pt;height:18.8pt" o:ole="">
            <v:imagedata r:id="rId15" o:title=""/>
          </v:shape>
          <o:OLEObject Type="Embed" ProgID="Equation.3" ShapeID="_x0000_i1029" DrawAspect="Content" ObjectID="_1484138752" r:id="rId16"/>
        </w:object>
      </w:r>
      <w:r w:rsidRPr="00B07BC1">
        <w:rPr>
          <w:i/>
          <w:sz w:val="20"/>
          <w:szCs w:val="20"/>
          <w:lang w:val="en-GB"/>
        </w:rPr>
        <w:t xml:space="preserve">value determined by the UE for the uplink </w:t>
      </w:r>
      <w:proofErr w:type="spellStart"/>
      <w:r w:rsidRPr="00B07BC1">
        <w:rPr>
          <w:i/>
          <w:sz w:val="20"/>
          <w:szCs w:val="20"/>
          <w:lang w:val="en-GB"/>
        </w:rPr>
        <w:t>subframe</w:t>
      </w:r>
      <w:proofErr w:type="spellEnd"/>
      <w:r w:rsidRPr="00B07BC1">
        <w:rPr>
          <w:i/>
          <w:sz w:val="20"/>
          <w:szCs w:val="20"/>
          <w:lang w:val="en-GB"/>
        </w:rPr>
        <w:t xml:space="preserve"> corresponding to the </w:t>
      </w:r>
      <w:proofErr w:type="spellStart"/>
      <w:r w:rsidRPr="00B07BC1">
        <w:rPr>
          <w:i/>
          <w:sz w:val="20"/>
          <w:szCs w:val="20"/>
          <w:lang w:val="en-GB"/>
        </w:rPr>
        <w:t>sidelink</w:t>
      </w:r>
      <w:proofErr w:type="spellEnd"/>
      <w:r w:rsidRPr="00B07BC1">
        <w:rPr>
          <w:i/>
          <w:sz w:val="20"/>
          <w:szCs w:val="20"/>
          <w:lang w:val="en-GB"/>
        </w:rPr>
        <w:t xml:space="preserve"> </w:t>
      </w:r>
      <w:proofErr w:type="spellStart"/>
      <w:r w:rsidRPr="00B07BC1">
        <w:rPr>
          <w:i/>
          <w:sz w:val="20"/>
          <w:szCs w:val="20"/>
          <w:lang w:val="en-GB"/>
        </w:rPr>
        <w:t>subframe</w:t>
      </w:r>
      <w:proofErr w:type="spellEnd"/>
      <w:r w:rsidRPr="00B07BC1">
        <w:rPr>
          <w:i/>
          <w:sz w:val="20"/>
          <w:szCs w:val="20"/>
          <w:lang w:val="en-GB"/>
        </w:rPr>
        <w:t xml:space="preserve"> in which the </w:t>
      </w:r>
      <w:proofErr w:type="spellStart"/>
      <w:r w:rsidRPr="00B07BC1">
        <w:rPr>
          <w:i/>
          <w:sz w:val="20"/>
          <w:szCs w:val="20"/>
          <w:lang w:val="en-GB"/>
        </w:rPr>
        <w:t>sidelink</w:t>
      </w:r>
      <w:proofErr w:type="spellEnd"/>
      <w:r w:rsidRPr="00B07BC1">
        <w:rPr>
          <w:i/>
          <w:sz w:val="20"/>
          <w:szCs w:val="20"/>
          <w:lang w:val="en-GB"/>
        </w:rPr>
        <w:t xml:space="preserve"> synchronization signals are transmitted. </w:t>
      </w:r>
      <w:r w:rsidRPr="00B07BC1">
        <w:rPr>
          <w:i/>
          <w:position w:val="-14"/>
          <w:sz w:val="20"/>
          <w:szCs w:val="20"/>
          <w:lang w:val="en-GB"/>
        </w:rPr>
        <w:object w:dxaOrig="680" w:dyaOrig="380">
          <v:shape id="_x0000_i1030" type="#_x0000_t75" style="width:34.4pt;height:18.8pt" o:ole="">
            <v:imagedata r:id="rId17" o:title=""/>
          </v:shape>
          <o:OLEObject Type="Embed" ProgID="Equation.3" ShapeID="_x0000_i1030" DrawAspect="Content" ObjectID="_1484138753" r:id="rId18"/>
        </w:object>
      </w:r>
      <w:r w:rsidRPr="00B07BC1">
        <w:rPr>
          <w:i/>
          <w:sz w:val="20"/>
          <w:szCs w:val="20"/>
          <w:lang w:val="en-GB"/>
        </w:rPr>
        <w:t xml:space="preserve"> </w:t>
      </w:r>
      <w:proofErr w:type="gramStart"/>
      <w:r w:rsidRPr="00B07BC1">
        <w:rPr>
          <w:i/>
          <w:sz w:val="20"/>
          <w:szCs w:val="20"/>
          <w:lang w:val="en-GB"/>
        </w:rPr>
        <w:t>and</w:t>
      </w:r>
      <w:proofErr w:type="gramEnd"/>
      <w:r w:rsidRPr="00B07BC1">
        <w:rPr>
          <w:i/>
          <w:sz w:val="20"/>
          <w:szCs w:val="20"/>
          <w:lang w:val="en-GB"/>
        </w:rPr>
        <w:t xml:space="preserve"> </w:t>
      </w:r>
      <w:r w:rsidRPr="00B07BC1">
        <w:rPr>
          <w:i/>
          <w:position w:val="-12"/>
          <w:sz w:val="20"/>
          <w:szCs w:val="20"/>
          <w:lang w:val="en-GB"/>
        </w:rPr>
        <w:object w:dxaOrig="540" w:dyaOrig="360">
          <v:shape id="_x0000_i1031" type="#_x0000_t75" style="width:26.85pt;height:17.75pt" o:ole="">
            <v:imagedata r:id="rId19" o:title=""/>
          </v:shape>
          <o:OLEObject Type="Embed" ProgID="Equation.3" ShapeID="_x0000_i1031" DrawAspect="Content" ObjectID="_1484138754" r:id="rId20"/>
        </w:object>
      </w:r>
      <w:r w:rsidRPr="00B07BC1">
        <w:rPr>
          <w:i/>
          <w:sz w:val="20"/>
          <w:szCs w:val="20"/>
          <w:lang w:val="en-GB"/>
        </w:rPr>
        <w:t xml:space="preserve"> are provided by higher layer parameter </w:t>
      </w:r>
      <w:proofErr w:type="spellStart"/>
      <w:r w:rsidRPr="00B07BC1">
        <w:rPr>
          <w:i/>
          <w:sz w:val="20"/>
          <w:szCs w:val="20"/>
          <w:lang w:val="en-GB"/>
        </w:rPr>
        <w:t>synchPo</w:t>
      </w:r>
      <w:proofErr w:type="spellEnd"/>
      <w:r w:rsidRPr="00B07BC1">
        <w:rPr>
          <w:i/>
          <w:sz w:val="20"/>
          <w:szCs w:val="20"/>
          <w:lang w:val="en-GB"/>
        </w:rPr>
        <w:t xml:space="preserve"> and </w:t>
      </w:r>
      <w:proofErr w:type="spellStart"/>
      <w:r w:rsidRPr="00B07BC1">
        <w:rPr>
          <w:i/>
          <w:sz w:val="20"/>
          <w:szCs w:val="20"/>
          <w:lang w:val="en-GB"/>
        </w:rPr>
        <w:t>synchAlpha</w:t>
      </w:r>
      <w:proofErr w:type="spellEnd"/>
      <w:r w:rsidRPr="00B07BC1">
        <w:rPr>
          <w:i/>
          <w:sz w:val="20"/>
          <w:szCs w:val="20"/>
          <w:lang w:val="en-GB"/>
        </w:rPr>
        <w:t xml:space="preserve">  respectively and are associated with the corresponding </w:t>
      </w:r>
      <w:proofErr w:type="spellStart"/>
      <w:r w:rsidRPr="00B07BC1">
        <w:rPr>
          <w:i/>
          <w:sz w:val="20"/>
          <w:szCs w:val="20"/>
          <w:lang w:val="en-GB"/>
        </w:rPr>
        <w:t>sidelink</w:t>
      </w:r>
      <w:proofErr w:type="spellEnd"/>
      <w:r w:rsidRPr="00B07BC1">
        <w:rPr>
          <w:i/>
          <w:sz w:val="20"/>
          <w:szCs w:val="20"/>
          <w:lang w:val="en-GB"/>
        </w:rPr>
        <w:t xml:space="preserve"> synchronization signal resource configuration.</w:t>
      </w:r>
    </w:p>
    <w:p w:rsidR="00B07BC1" w:rsidRDefault="00B07BC1" w:rsidP="00B07BC1">
      <w:pPr>
        <w:pStyle w:val="BodyText"/>
        <w:rPr>
          <w:lang w:val="en-GB"/>
        </w:rPr>
      </w:pPr>
    </w:p>
    <w:p w:rsidR="00B07BC1" w:rsidRDefault="00B07BC1" w:rsidP="00B07BC1">
      <w:pPr>
        <w:pStyle w:val="BodyText"/>
        <w:rPr>
          <w:lang w:val="en-GB"/>
        </w:rPr>
      </w:pPr>
      <w:r>
        <w:rPr>
          <w:lang w:val="en-GB"/>
        </w:rPr>
        <w:t>Therefore, we suggest the following corrections to [1].</w:t>
      </w:r>
      <w:r w:rsidR="0049210D">
        <w:rPr>
          <w:lang w:val="en-GB"/>
        </w:rPr>
        <w:t xml:space="preserve"> We also notice that PSBCH power control does not seem to be defined in [1] and we suggest its introduction below.</w:t>
      </w:r>
    </w:p>
    <w:p w:rsidR="00B07BC1" w:rsidRPr="00B07BC1" w:rsidRDefault="00B07BC1" w:rsidP="00B07BC1">
      <w:pPr>
        <w:pStyle w:val="BodyText"/>
        <w:rPr>
          <w:lang w:val="en-GB"/>
        </w:rPr>
      </w:pPr>
    </w:p>
    <w:p w:rsidR="002D4C4D" w:rsidRDefault="00EC7BD7" w:rsidP="00016953">
      <w:pPr>
        <w:pStyle w:val="Heading1"/>
        <w:pBdr>
          <w:bottom w:val="single" w:sz="6" w:space="1" w:color="auto"/>
        </w:pBdr>
      </w:pPr>
      <w:r>
        <w:t>Text Proposal</w:t>
      </w:r>
      <w:r w:rsidR="00626339">
        <w:br/>
      </w:r>
    </w:p>
    <w:p w:rsidR="00B07BC1" w:rsidRPr="00B07BC1" w:rsidRDefault="00B07BC1" w:rsidP="00B07BC1">
      <w:pPr>
        <w:spacing w:after="180"/>
        <w:rPr>
          <w:i/>
          <w:sz w:val="20"/>
          <w:szCs w:val="20"/>
          <w:lang w:val="en-GB"/>
        </w:rPr>
      </w:pPr>
      <w:r w:rsidRPr="00B07BC1">
        <w:rPr>
          <w:i/>
          <w:sz w:val="20"/>
          <w:szCs w:val="20"/>
          <w:lang w:val="en-GB"/>
        </w:rPr>
        <w:t xml:space="preserve">The UE transmit power of </w:t>
      </w:r>
      <w:ins w:id="1" w:author="Stefano Sorrentino" w:date="2015-01-29T15:18:00Z">
        <w:r w:rsidR="0049210D">
          <w:rPr>
            <w:i/>
            <w:sz w:val="20"/>
            <w:szCs w:val="20"/>
            <w:lang w:val="en-GB"/>
          </w:rPr>
          <w:t xml:space="preserve">PSBCH as well as </w:t>
        </w:r>
      </w:ins>
      <w:r w:rsidRPr="00B07BC1">
        <w:rPr>
          <w:i/>
          <w:sz w:val="20"/>
          <w:szCs w:val="20"/>
          <w:lang w:val="en-GB"/>
        </w:rPr>
        <w:t xml:space="preserve">primary </w:t>
      </w:r>
      <w:proofErr w:type="spellStart"/>
      <w:r w:rsidRPr="00B07BC1">
        <w:rPr>
          <w:i/>
          <w:sz w:val="20"/>
          <w:szCs w:val="20"/>
          <w:lang w:val="en-GB"/>
        </w:rPr>
        <w:t>sidelink</w:t>
      </w:r>
      <w:proofErr w:type="spellEnd"/>
      <w:r w:rsidRPr="00B07BC1">
        <w:rPr>
          <w:i/>
          <w:sz w:val="20"/>
          <w:szCs w:val="20"/>
          <w:lang w:val="en-GB"/>
        </w:rPr>
        <w:t xml:space="preserve"> synchronization signal </w:t>
      </w:r>
      <w:del w:id="2" w:author="Stefano Sorrentino" w:date="2015-01-29T14:48:00Z">
        <w:r w:rsidRPr="00B07BC1" w:rsidDel="00B07BC1">
          <w:rPr>
            <w:i/>
            <w:sz w:val="20"/>
            <w:szCs w:val="20"/>
            <w:lang w:val="en-GB"/>
          </w:rPr>
          <w:delText>and secondary</w:delText>
        </w:r>
      </w:del>
      <w:ins w:id="3" w:author="Stefano Sorrentino" w:date="2015-01-29T14:48:00Z">
        <w:r w:rsidRPr="00B07BC1" w:rsidDel="00B07BC1">
          <w:rPr>
            <w:i/>
            <w:sz w:val="20"/>
            <w:szCs w:val="20"/>
            <w:lang w:val="en-GB"/>
          </w:rPr>
          <w:t xml:space="preserve"> </w:t>
        </w:r>
      </w:ins>
      <w:del w:id="4" w:author="Stefano Sorrentino" w:date="2015-01-29T14:48:00Z">
        <w:r w:rsidRPr="00B07BC1" w:rsidDel="00B07BC1">
          <w:rPr>
            <w:i/>
            <w:sz w:val="20"/>
            <w:szCs w:val="20"/>
            <w:lang w:val="en-GB"/>
          </w:rPr>
          <w:delText xml:space="preserve"> sidelink synchronization signal</w:delText>
        </w:r>
      </w:del>
      <w:r w:rsidRPr="00B07BC1">
        <w:rPr>
          <w:i/>
          <w:position w:val="-12"/>
          <w:sz w:val="20"/>
          <w:szCs w:val="20"/>
          <w:lang w:val="en-GB"/>
        </w:rPr>
        <w:object w:dxaOrig="499" w:dyaOrig="360">
          <v:shape id="_x0000_i1032" type="#_x0000_t75" style="width:24.7pt;height:17.75pt" o:ole="">
            <v:imagedata r:id="rId7" o:title=""/>
          </v:shape>
          <o:OLEObject Type="Embed" ProgID="Equation.3" ShapeID="_x0000_i1032" DrawAspect="Content" ObjectID="_1484138755" r:id="rId21"/>
        </w:object>
      </w:r>
      <w:r w:rsidRPr="00B07BC1">
        <w:rPr>
          <w:i/>
          <w:sz w:val="20"/>
          <w:szCs w:val="20"/>
          <w:lang w:val="en-GB"/>
        </w:rPr>
        <w:t xml:space="preserve"> is given by</w:t>
      </w:r>
    </w:p>
    <w:p w:rsidR="00B07BC1" w:rsidRPr="00B07BC1" w:rsidRDefault="00B07BC1" w:rsidP="00B07BC1">
      <w:pPr>
        <w:numPr>
          <w:ilvl w:val="0"/>
          <w:numId w:val="50"/>
        </w:numPr>
        <w:overflowPunct w:val="0"/>
        <w:autoSpaceDE w:val="0"/>
        <w:autoSpaceDN w:val="0"/>
        <w:adjustRightInd w:val="0"/>
        <w:spacing w:after="180"/>
        <w:ind w:left="644"/>
        <w:jc w:val="both"/>
        <w:textAlignment w:val="baseline"/>
        <w:rPr>
          <w:i/>
          <w:sz w:val="20"/>
          <w:szCs w:val="20"/>
          <w:lang w:val="en-GB"/>
        </w:rPr>
      </w:pPr>
      <w:r w:rsidRPr="00B07BC1">
        <w:rPr>
          <w:i/>
          <w:sz w:val="20"/>
          <w:szCs w:val="20"/>
          <w:lang w:val="en-GB"/>
        </w:rPr>
        <w:t xml:space="preserve">If the UE is configured with </w:t>
      </w:r>
      <w:proofErr w:type="spellStart"/>
      <w:r w:rsidRPr="00B07BC1">
        <w:rPr>
          <w:i/>
          <w:sz w:val="20"/>
          <w:szCs w:val="20"/>
          <w:lang w:val="en-GB"/>
        </w:rPr>
        <w:t>sidelink</w:t>
      </w:r>
      <w:proofErr w:type="spellEnd"/>
      <w:r w:rsidRPr="00B07BC1">
        <w:rPr>
          <w:i/>
          <w:sz w:val="20"/>
          <w:szCs w:val="20"/>
          <w:lang w:val="en-GB"/>
        </w:rPr>
        <w:t xml:space="preserve"> transmission mode 1, and </w:t>
      </w:r>
      <w:r w:rsidRPr="00B07BC1">
        <w:rPr>
          <w:i/>
          <w:noProof/>
          <w:sz w:val="20"/>
          <w:szCs w:val="20"/>
          <w:lang w:val="en-GB"/>
        </w:rPr>
        <w:t xml:space="preserve">if the UE transmits </w:t>
      </w:r>
      <w:proofErr w:type="spellStart"/>
      <w:r w:rsidRPr="00B07BC1">
        <w:rPr>
          <w:i/>
          <w:sz w:val="20"/>
          <w:szCs w:val="20"/>
          <w:lang w:val="en-GB"/>
        </w:rPr>
        <w:t>sidelink</w:t>
      </w:r>
      <w:proofErr w:type="spellEnd"/>
      <w:r w:rsidRPr="00B07BC1">
        <w:rPr>
          <w:i/>
          <w:sz w:val="20"/>
          <w:szCs w:val="20"/>
          <w:lang w:val="en-GB"/>
        </w:rPr>
        <w:t xml:space="preserve"> synchronization signals</w:t>
      </w:r>
      <w:r w:rsidRPr="00B07BC1">
        <w:rPr>
          <w:i/>
          <w:noProof/>
          <w:sz w:val="20"/>
          <w:szCs w:val="20"/>
          <w:lang w:val="en-GB"/>
        </w:rPr>
        <w:t xml:space="preserve"> in PSCCH period </w:t>
      </w:r>
      <w:proofErr w:type="spellStart"/>
      <w:r w:rsidRPr="00B07BC1">
        <w:rPr>
          <w:i/>
          <w:sz w:val="20"/>
          <w:szCs w:val="20"/>
          <w:lang w:val="en-GB"/>
        </w:rPr>
        <w:t>i</w:t>
      </w:r>
      <w:proofErr w:type="spellEnd"/>
      <w:r w:rsidRPr="00B07BC1">
        <w:rPr>
          <w:i/>
          <w:noProof/>
          <w:sz w:val="20"/>
          <w:szCs w:val="20"/>
          <w:lang w:val="en-GB"/>
        </w:rPr>
        <w:t>, and if the TPC command field in the configured sidelink grant (described in [8]) for the PSCCH period</w:t>
      </w:r>
      <w:r w:rsidRPr="00B07BC1">
        <w:rPr>
          <w:i/>
          <w:sz w:val="20"/>
          <w:szCs w:val="20"/>
          <w:lang w:val="en-GB"/>
        </w:rPr>
        <w:t xml:space="preserve"> </w:t>
      </w:r>
      <w:proofErr w:type="spellStart"/>
      <w:r w:rsidRPr="00B07BC1">
        <w:rPr>
          <w:i/>
          <w:sz w:val="20"/>
          <w:szCs w:val="20"/>
          <w:lang w:val="en-GB"/>
        </w:rPr>
        <w:t>i</w:t>
      </w:r>
      <w:proofErr w:type="spellEnd"/>
      <w:r w:rsidRPr="00B07BC1">
        <w:rPr>
          <w:i/>
          <w:sz w:val="20"/>
          <w:szCs w:val="20"/>
          <w:lang w:val="en-GB"/>
        </w:rPr>
        <w:t xml:space="preserve"> is set to </w:t>
      </w:r>
      <w:r w:rsidRPr="00B07BC1">
        <w:rPr>
          <w:i/>
          <w:noProof/>
          <w:sz w:val="20"/>
          <w:szCs w:val="20"/>
          <w:lang w:val="en-GB"/>
        </w:rPr>
        <w:t>0</w:t>
      </w:r>
    </w:p>
    <w:p w:rsidR="00B07BC1" w:rsidRPr="00B07BC1" w:rsidRDefault="00B07BC1" w:rsidP="00B07BC1">
      <w:pPr>
        <w:numPr>
          <w:ilvl w:val="0"/>
          <w:numId w:val="50"/>
        </w:numPr>
        <w:overflowPunct w:val="0"/>
        <w:autoSpaceDE w:val="0"/>
        <w:autoSpaceDN w:val="0"/>
        <w:adjustRightInd w:val="0"/>
        <w:spacing w:after="180"/>
        <w:jc w:val="both"/>
        <w:textAlignment w:val="baseline"/>
        <w:rPr>
          <w:i/>
          <w:sz w:val="20"/>
          <w:szCs w:val="20"/>
          <w:lang w:val="en-GB"/>
        </w:rPr>
      </w:pPr>
      <w:r w:rsidRPr="00B07BC1">
        <w:rPr>
          <w:i/>
          <w:position w:val="-14"/>
          <w:sz w:val="20"/>
          <w:szCs w:val="20"/>
          <w:lang w:val="en-GB"/>
        </w:rPr>
        <w:object w:dxaOrig="1660" w:dyaOrig="380">
          <v:shape id="_x0000_i1033" type="#_x0000_t75" style="width:79.5pt;height:18.8pt" o:ole="">
            <v:imagedata r:id="rId9" o:title=""/>
          </v:shape>
          <o:OLEObject Type="Embed" ProgID="Equation.3" ShapeID="_x0000_i1033" DrawAspect="Content" ObjectID="_1484138756" r:id="rId22"/>
        </w:object>
      </w:r>
    </w:p>
    <w:p w:rsidR="00B07BC1" w:rsidRPr="00B07BC1" w:rsidRDefault="00B07BC1" w:rsidP="00B07BC1">
      <w:pPr>
        <w:numPr>
          <w:ilvl w:val="0"/>
          <w:numId w:val="50"/>
        </w:numPr>
        <w:overflowPunct w:val="0"/>
        <w:autoSpaceDE w:val="0"/>
        <w:autoSpaceDN w:val="0"/>
        <w:adjustRightInd w:val="0"/>
        <w:spacing w:after="180"/>
        <w:ind w:left="644"/>
        <w:jc w:val="both"/>
        <w:textAlignment w:val="baseline"/>
        <w:rPr>
          <w:i/>
          <w:sz w:val="20"/>
          <w:szCs w:val="20"/>
          <w:lang w:val="en-GB"/>
        </w:rPr>
      </w:pPr>
      <w:r w:rsidRPr="00B07BC1">
        <w:rPr>
          <w:i/>
          <w:sz w:val="20"/>
          <w:szCs w:val="20"/>
          <w:lang w:val="en-GB"/>
        </w:rPr>
        <w:t>otherwise</w:t>
      </w:r>
    </w:p>
    <w:p w:rsidR="00B07BC1" w:rsidRPr="00B07BC1" w:rsidRDefault="00CC49EE" w:rsidP="00B07BC1">
      <w:pPr>
        <w:numPr>
          <w:ilvl w:val="0"/>
          <w:numId w:val="50"/>
        </w:numPr>
        <w:overflowPunct w:val="0"/>
        <w:autoSpaceDE w:val="0"/>
        <w:autoSpaceDN w:val="0"/>
        <w:adjustRightInd w:val="0"/>
        <w:spacing w:after="180"/>
        <w:jc w:val="both"/>
        <w:textAlignment w:val="baseline"/>
        <w:rPr>
          <w:i/>
          <w:sz w:val="20"/>
          <w:szCs w:val="20"/>
          <w:lang w:val="en-GB"/>
        </w:rPr>
      </w:pPr>
      <w:r w:rsidRPr="00B07BC1">
        <w:rPr>
          <w:i/>
          <w:noProof/>
          <w:position w:val="-14"/>
          <w:sz w:val="20"/>
          <w:szCs w:val="20"/>
          <w:lang w:val="en-GB"/>
        </w:rPr>
        <w:object w:dxaOrig="5940" w:dyaOrig="380">
          <v:shape id="_x0000_i1034" type="#_x0000_t75" style="width:297.15pt;height:18.8pt" o:ole="">
            <v:imagedata r:id="rId23" o:title=""/>
          </v:shape>
          <o:OLEObject Type="Embed" ProgID="Equation.3" ShapeID="_x0000_i1034" DrawAspect="Content" ObjectID="_1484138757" r:id="rId24"/>
        </w:object>
      </w:r>
      <w:r w:rsidR="00B07BC1" w:rsidRPr="00B07BC1">
        <w:rPr>
          <w:i/>
          <w:noProof/>
          <w:sz w:val="20"/>
          <w:szCs w:val="20"/>
          <w:lang w:val="en-GB"/>
        </w:rPr>
        <w:t xml:space="preserve"> [dBm] ,</w:t>
      </w:r>
    </w:p>
    <w:p w:rsidR="00CC49EE" w:rsidRPr="00B07BC1" w:rsidRDefault="00B07BC1" w:rsidP="00CC49EE">
      <w:pPr>
        <w:spacing w:after="180"/>
        <w:rPr>
          <w:ins w:id="5" w:author="Stefano Sorrentino" w:date="2015-01-29T14:53:00Z"/>
          <w:i/>
          <w:sz w:val="20"/>
          <w:szCs w:val="20"/>
          <w:lang w:val="en-GB"/>
        </w:rPr>
      </w:pPr>
      <w:proofErr w:type="gramStart"/>
      <w:r w:rsidRPr="00B07BC1">
        <w:rPr>
          <w:i/>
          <w:sz w:val="20"/>
          <w:szCs w:val="20"/>
          <w:lang w:val="en-GB"/>
        </w:rPr>
        <w:t>where</w:t>
      </w:r>
      <w:proofErr w:type="gramEnd"/>
      <w:r w:rsidRPr="00B07BC1">
        <w:rPr>
          <w:i/>
          <w:sz w:val="20"/>
          <w:szCs w:val="20"/>
          <w:lang w:val="en-GB"/>
        </w:rPr>
        <w:t xml:space="preserve"> </w:t>
      </w:r>
      <w:r w:rsidRPr="00B07BC1">
        <w:rPr>
          <w:i/>
          <w:position w:val="-14"/>
          <w:sz w:val="20"/>
          <w:szCs w:val="20"/>
          <w:lang w:val="en-GB"/>
        </w:rPr>
        <w:object w:dxaOrig="980" w:dyaOrig="380">
          <v:shape id="_x0000_i1035" type="#_x0000_t75" style="width:48.9pt;height:18.8pt" o:ole="">
            <v:imagedata r:id="rId13" o:title=""/>
          </v:shape>
          <o:OLEObject Type="Embed" ProgID="Equation.3" ShapeID="_x0000_i1035" DrawAspect="Content" ObjectID="_1484138758" r:id="rId25"/>
        </w:object>
      </w:r>
      <w:r w:rsidRPr="00B07BC1">
        <w:rPr>
          <w:i/>
          <w:sz w:val="20"/>
          <w:szCs w:val="20"/>
          <w:lang w:val="en-GB"/>
        </w:rPr>
        <w:t xml:space="preserve"> is the </w:t>
      </w:r>
      <w:r w:rsidRPr="00B07BC1">
        <w:rPr>
          <w:i/>
          <w:position w:val="-14"/>
          <w:sz w:val="20"/>
          <w:szCs w:val="20"/>
          <w:lang w:val="en-GB"/>
        </w:rPr>
        <w:object w:dxaOrig="740" w:dyaOrig="380">
          <v:shape id="_x0000_i1036" type="#_x0000_t75" style="width:36.55pt;height:18.8pt" o:ole="">
            <v:imagedata r:id="rId15" o:title=""/>
          </v:shape>
          <o:OLEObject Type="Embed" ProgID="Equation.3" ShapeID="_x0000_i1036" DrawAspect="Content" ObjectID="_1484138759" r:id="rId26"/>
        </w:object>
      </w:r>
      <w:r w:rsidRPr="00B07BC1">
        <w:rPr>
          <w:i/>
          <w:sz w:val="20"/>
          <w:szCs w:val="20"/>
          <w:lang w:val="en-GB"/>
        </w:rPr>
        <w:t xml:space="preserve">value determined by the UE for the uplink </w:t>
      </w:r>
      <w:proofErr w:type="spellStart"/>
      <w:r w:rsidRPr="00B07BC1">
        <w:rPr>
          <w:i/>
          <w:sz w:val="20"/>
          <w:szCs w:val="20"/>
          <w:lang w:val="en-GB"/>
        </w:rPr>
        <w:t>subframe</w:t>
      </w:r>
      <w:proofErr w:type="spellEnd"/>
      <w:r w:rsidRPr="00B07BC1">
        <w:rPr>
          <w:i/>
          <w:sz w:val="20"/>
          <w:szCs w:val="20"/>
          <w:lang w:val="en-GB"/>
        </w:rPr>
        <w:t xml:space="preserve"> corresponding to the </w:t>
      </w:r>
      <w:proofErr w:type="spellStart"/>
      <w:r w:rsidRPr="00B07BC1">
        <w:rPr>
          <w:i/>
          <w:sz w:val="20"/>
          <w:szCs w:val="20"/>
          <w:lang w:val="en-GB"/>
        </w:rPr>
        <w:t>sidelink</w:t>
      </w:r>
      <w:proofErr w:type="spellEnd"/>
      <w:r w:rsidRPr="00B07BC1">
        <w:rPr>
          <w:i/>
          <w:sz w:val="20"/>
          <w:szCs w:val="20"/>
          <w:lang w:val="en-GB"/>
        </w:rPr>
        <w:t xml:space="preserve"> </w:t>
      </w:r>
      <w:proofErr w:type="spellStart"/>
      <w:r w:rsidRPr="00B07BC1">
        <w:rPr>
          <w:i/>
          <w:sz w:val="20"/>
          <w:szCs w:val="20"/>
          <w:lang w:val="en-GB"/>
        </w:rPr>
        <w:t>subframe</w:t>
      </w:r>
      <w:proofErr w:type="spellEnd"/>
      <w:r w:rsidRPr="00B07BC1">
        <w:rPr>
          <w:i/>
          <w:sz w:val="20"/>
          <w:szCs w:val="20"/>
          <w:lang w:val="en-GB"/>
        </w:rPr>
        <w:t xml:space="preserve"> in which the </w:t>
      </w:r>
      <w:proofErr w:type="spellStart"/>
      <w:r w:rsidRPr="00B07BC1">
        <w:rPr>
          <w:i/>
          <w:sz w:val="20"/>
          <w:szCs w:val="20"/>
          <w:lang w:val="en-GB"/>
        </w:rPr>
        <w:t>sidelink</w:t>
      </w:r>
      <w:proofErr w:type="spellEnd"/>
      <w:r w:rsidRPr="00B07BC1">
        <w:rPr>
          <w:i/>
          <w:sz w:val="20"/>
          <w:szCs w:val="20"/>
          <w:lang w:val="en-GB"/>
        </w:rPr>
        <w:t xml:space="preserve"> synchronization signals are transmitted. </w:t>
      </w:r>
      <w:r w:rsidRPr="00B07BC1">
        <w:rPr>
          <w:i/>
          <w:position w:val="-14"/>
          <w:sz w:val="20"/>
          <w:szCs w:val="20"/>
          <w:lang w:val="en-GB"/>
        </w:rPr>
        <w:object w:dxaOrig="680" w:dyaOrig="380">
          <v:shape id="_x0000_i1037" type="#_x0000_t75" style="width:34.4pt;height:18.8pt" o:ole="">
            <v:imagedata r:id="rId17" o:title=""/>
          </v:shape>
          <o:OLEObject Type="Embed" ProgID="Equation.3" ShapeID="_x0000_i1037" DrawAspect="Content" ObjectID="_1484138760" r:id="rId27"/>
        </w:object>
      </w:r>
      <w:r w:rsidRPr="00B07BC1">
        <w:rPr>
          <w:i/>
          <w:sz w:val="20"/>
          <w:szCs w:val="20"/>
          <w:lang w:val="en-GB"/>
        </w:rPr>
        <w:t xml:space="preserve"> </w:t>
      </w:r>
      <w:proofErr w:type="gramStart"/>
      <w:r w:rsidRPr="00B07BC1">
        <w:rPr>
          <w:i/>
          <w:sz w:val="20"/>
          <w:szCs w:val="20"/>
          <w:lang w:val="en-GB"/>
        </w:rPr>
        <w:t>and</w:t>
      </w:r>
      <w:proofErr w:type="gramEnd"/>
      <w:r w:rsidRPr="00B07BC1">
        <w:rPr>
          <w:i/>
          <w:sz w:val="20"/>
          <w:szCs w:val="20"/>
          <w:lang w:val="en-GB"/>
        </w:rPr>
        <w:t xml:space="preserve"> </w:t>
      </w:r>
      <w:r w:rsidRPr="00B07BC1">
        <w:rPr>
          <w:i/>
          <w:position w:val="-12"/>
          <w:sz w:val="20"/>
          <w:szCs w:val="20"/>
          <w:lang w:val="en-GB"/>
        </w:rPr>
        <w:object w:dxaOrig="540" w:dyaOrig="360">
          <v:shape id="_x0000_i1038" type="#_x0000_t75" style="width:26.85pt;height:17.75pt" o:ole="">
            <v:imagedata r:id="rId19" o:title=""/>
          </v:shape>
          <o:OLEObject Type="Embed" ProgID="Equation.3" ShapeID="_x0000_i1038" DrawAspect="Content" ObjectID="_1484138761" r:id="rId28"/>
        </w:object>
      </w:r>
      <w:r w:rsidRPr="00B07BC1">
        <w:rPr>
          <w:i/>
          <w:sz w:val="20"/>
          <w:szCs w:val="20"/>
          <w:lang w:val="en-GB"/>
        </w:rPr>
        <w:t xml:space="preserve"> are provided by higher layer parameter </w:t>
      </w:r>
      <w:proofErr w:type="spellStart"/>
      <w:r w:rsidRPr="00B07BC1">
        <w:rPr>
          <w:i/>
          <w:sz w:val="20"/>
          <w:szCs w:val="20"/>
          <w:lang w:val="en-GB"/>
        </w:rPr>
        <w:t>synchPo</w:t>
      </w:r>
      <w:proofErr w:type="spellEnd"/>
      <w:r w:rsidRPr="00B07BC1">
        <w:rPr>
          <w:i/>
          <w:sz w:val="20"/>
          <w:szCs w:val="20"/>
          <w:lang w:val="en-GB"/>
        </w:rPr>
        <w:t xml:space="preserve"> and </w:t>
      </w:r>
      <w:proofErr w:type="spellStart"/>
      <w:r w:rsidRPr="00B07BC1">
        <w:rPr>
          <w:i/>
          <w:sz w:val="20"/>
          <w:szCs w:val="20"/>
          <w:lang w:val="en-GB"/>
        </w:rPr>
        <w:t>synchAlpha</w:t>
      </w:r>
      <w:proofErr w:type="spellEnd"/>
      <w:r w:rsidRPr="00B07BC1">
        <w:rPr>
          <w:i/>
          <w:sz w:val="20"/>
          <w:szCs w:val="20"/>
          <w:lang w:val="en-GB"/>
        </w:rPr>
        <w:t xml:space="preserve">  respectively and are associated with the corresponding </w:t>
      </w:r>
      <w:proofErr w:type="spellStart"/>
      <w:r w:rsidRPr="00B07BC1">
        <w:rPr>
          <w:i/>
          <w:sz w:val="20"/>
          <w:szCs w:val="20"/>
          <w:lang w:val="en-GB"/>
        </w:rPr>
        <w:t>sidelink</w:t>
      </w:r>
      <w:proofErr w:type="spellEnd"/>
      <w:r w:rsidRPr="00B07BC1">
        <w:rPr>
          <w:i/>
          <w:sz w:val="20"/>
          <w:szCs w:val="20"/>
          <w:lang w:val="en-GB"/>
        </w:rPr>
        <w:t xml:space="preserve"> synchronization signal resource configuration.</w:t>
      </w:r>
      <w:ins w:id="6" w:author="Stefano Sorrentino" w:date="2015-01-29T14:53:00Z">
        <w:r w:rsidR="00CC49EE">
          <w:rPr>
            <w:i/>
            <w:sz w:val="20"/>
            <w:szCs w:val="20"/>
            <w:lang w:val="en-GB"/>
          </w:rPr>
          <w:br/>
        </w:r>
        <w:r w:rsidR="00CC49EE" w:rsidRPr="00CC49EE">
          <w:rPr>
            <w:i/>
            <w:sz w:val="20"/>
            <w:szCs w:val="20"/>
            <w:lang w:val="en-GB"/>
          </w:rPr>
          <w:t>T</w:t>
        </w:r>
        <w:r w:rsidR="00CC49EE" w:rsidRPr="00580ADA">
          <w:rPr>
            <w:i/>
            <w:sz w:val="20"/>
            <w:szCs w:val="20"/>
            <w:lang w:val="en-GB"/>
          </w:rPr>
          <w:t xml:space="preserve">he UE transmit power </w:t>
        </w:r>
        <w:r w:rsidR="00CC49EE" w:rsidRPr="0049210D">
          <w:rPr>
            <w:i/>
            <w:sz w:val="20"/>
            <w:szCs w:val="20"/>
            <w:lang w:val="en-GB"/>
          </w:rPr>
          <w:t xml:space="preserve">of secondary </w:t>
        </w:r>
        <w:proofErr w:type="spellStart"/>
        <w:r w:rsidR="00CC49EE" w:rsidRPr="0049210D">
          <w:rPr>
            <w:i/>
            <w:sz w:val="20"/>
            <w:szCs w:val="20"/>
            <w:lang w:val="en-GB"/>
          </w:rPr>
          <w:t>sidelink</w:t>
        </w:r>
        <w:proofErr w:type="spellEnd"/>
        <w:r w:rsidR="00CC49EE" w:rsidRPr="0049210D">
          <w:rPr>
            <w:i/>
            <w:sz w:val="20"/>
            <w:szCs w:val="20"/>
            <w:lang w:val="en-GB"/>
          </w:rPr>
          <w:t xml:space="preserve"> synchronization signal </w:t>
        </w:r>
        <w:r w:rsidR="00CC49EE" w:rsidRPr="0049210D" w:rsidDel="00B07BC1">
          <w:rPr>
            <w:i/>
            <w:sz w:val="20"/>
            <w:szCs w:val="20"/>
            <w:lang w:val="en-GB"/>
          </w:rPr>
          <w:t xml:space="preserve"> </w:t>
        </w:r>
      </w:ins>
      <w:ins w:id="7" w:author="Stefano Sorrentino" w:date="2015-01-29T14:53:00Z">
        <w:r w:rsidR="00CC49EE" w:rsidRPr="00580ADA">
          <w:rPr>
            <w:i/>
            <w:position w:val="-12"/>
            <w:sz w:val="20"/>
            <w:szCs w:val="20"/>
            <w:lang w:val="en-GB"/>
          </w:rPr>
          <w:object w:dxaOrig="499" w:dyaOrig="360">
            <v:shape id="_x0000_i1039" type="#_x0000_t75" style="width:24.7pt;height:17.75pt" o:ole="">
              <v:imagedata r:id="rId29" o:title=""/>
            </v:shape>
            <o:OLEObject Type="Embed" ProgID="Equation.3" ShapeID="_x0000_i1039" DrawAspect="Content" ObjectID="_1484138762" r:id="rId30"/>
          </w:object>
        </w:r>
      </w:ins>
      <w:ins w:id="8" w:author="Stefano Sorrentino" w:date="2015-01-29T14:53:00Z">
        <w:r w:rsidR="00CC49EE" w:rsidRPr="00CC49EE">
          <w:rPr>
            <w:i/>
            <w:sz w:val="20"/>
            <w:szCs w:val="20"/>
            <w:lang w:val="en-GB"/>
          </w:rPr>
          <w:t xml:space="preserve"> is given b</w:t>
        </w:r>
        <w:r w:rsidR="00CC49EE" w:rsidRPr="00580ADA">
          <w:rPr>
            <w:i/>
            <w:sz w:val="20"/>
            <w:szCs w:val="20"/>
            <w:lang w:val="en-GB"/>
          </w:rPr>
          <w:t>y</w:t>
        </w:r>
        <w:r w:rsidR="00CC49EE" w:rsidRPr="00CC49EE">
          <w:rPr>
            <w:i/>
            <w:rPrChange w:id="9" w:author="Stefano Sorrentino" w:date="2015-01-29T14:54:00Z">
              <w:rPr/>
            </w:rPrChange>
          </w:rPr>
          <w:t xml:space="preserve"> </w:t>
        </w:r>
      </w:ins>
      <w:ins w:id="10" w:author="Stefano Sorrentino" w:date="2015-01-29T14:53:00Z">
        <w:r w:rsidR="00CC49EE" w:rsidRPr="0028529E">
          <w:rPr>
            <w:i/>
            <w:position w:val="-12"/>
          </w:rPr>
          <w:object w:dxaOrig="900" w:dyaOrig="360">
            <v:shape id="_x0000_i1040" type="#_x0000_t75" style="width:45.15pt;height:17.75pt" o:ole="">
              <v:imagedata r:id="rId31" o:title=""/>
            </v:shape>
            <o:OLEObject Type="Embed" ProgID="Equation.3" ShapeID="_x0000_i1040" DrawAspect="Content" ObjectID="_1484138763" r:id="rId32"/>
          </w:object>
        </w:r>
      </w:ins>
      <w:ins w:id="11" w:author="Stefano Sorrentino" w:date="2015-01-29T14:53:00Z">
        <w:r w:rsidR="00CC49EE" w:rsidRPr="00CC49EE">
          <w:rPr>
            <w:i/>
            <w:rPrChange w:id="12" w:author="Stefano Sorrentino" w:date="2015-01-29T14:54:00Z">
              <w:rPr/>
            </w:rPrChange>
          </w:rPr>
          <w:t>[</w:t>
        </w:r>
        <w:proofErr w:type="spellStart"/>
        <w:r w:rsidR="00CC49EE" w:rsidRPr="00CC49EE">
          <w:rPr>
            <w:i/>
            <w:rPrChange w:id="13" w:author="Stefano Sorrentino" w:date="2015-01-29T14:54:00Z">
              <w:rPr/>
            </w:rPrChange>
          </w:rPr>
          <w:t>dBm</w:t>
        </w:r>
        <w:proofErr w:type="spellEnd"/>
        <w:r w:rsidR="00CC49EE" w:rsidRPr="00CC49EE">
          <w:rPr>
            <w:i/>
            <w:rPrChange w:id="14" w:author="Stefano Sorrentino" w:date="2015-01-29T14:54:00Z">
              <w:rPr/>
            </w:rPrChange>
          </w:rPr>
          <w:t xml:space="preserve">] where </w:t>
        </w:r>
      </w:ins>
      <w:ins w:id="15" w:author="Stefano Sorrentino" w:date="2015-01-29T14:53:00Z">
        <w:r w:rsidR="00CC49EE" w:rsidRPr="0028529E">
          <w:rPr>
            <w:i/>
            <w:position w:val="-4"/>
          </w:rPr>
          <w:object w:dxaOrig="220" w:dyaOrig="260">
            <v:shape id="_x0000_i1041" type="#_x0000_t75" style="width:10.75pt;height:12.9pt" o:ole="">
              <v:imagedata r:id="rId33" o:title=""/>
            </v:shape>
            <o:OLEObject Type="Embed" ProgID="Equation.3" ShapeID="_x0000_i1041" DrawAspect="Content" ObjectID="_1484138764" r:id="rId34"/>
          </w:object>
        </w:r>
      </w:ins>
      <w:ins w:id="16" w:author="Stefano Sorrentino" w:date="2015-01-29T14:53:00Z">
        <w:r w:rsidR="00CC49EE" w:rsidRPr="00CC49EE">
          <w:rPr>
            <w:i/>
            <w:rPrChange w:id="17" w:author="Stefano Sorrentino" w:date="2015-01-29T14:54:00Z">
              <w:rPr/>
            </w:rPrChange>
          </w:rPr>
          <w:t xml:space="preserve"> is a value determined by the UE with </w:t>
        </w:r>
      </w:ins>
      <w:ins w:id="18" w:author="Stefano Sorrentino" w:date="2015-01-29T14:53:00Z">
        <w:r w:rsidR="00CC49EE" w:rsidRPr="0028529E">
          <w:rPr>
            <w:i/>
            <w:position w:val="-12"/>
          </w:rPr>
          <w:object w:dxaOrig="1240" w:dyaOrig="360">
            <v:shape id="_x0000_i1042" type="#_x0000_t75" style="width:61.8pt;height:17.75pt" o:ole="">
              <v:imagedata r:id="rId35" o:title=""/>
            </v:shape>
            <o:OLEObject Type="Embed" ProgID="Equation.3" ShapeID="_x0000_i1042" DrawAspect="Content" ObjectID="_1484138765" r:id="rId36"/>
          </w:object>
        </w:r>
      </w:ins>
      <w:ins w:id="19" w:author="Stefano Sorrentino" w:date="2015-01-29T14:53:00Z">
        <w:r w:rsidR="00CC49EE" w:rsidRPr="00CC49EE">
          <w:rPr>
            <w:i/>
            <w:rPrChange w:id="20" w:author="Stefano Sorrentino" w:date="2015-01-29T14:54:00Z">
              <w:rPr/>
            </w:rPrChange>
          </w:rPr>
          <w:t xml:space="preserve"> [dB].</w:t>
        </w:r>
      </w:ins>
      <w:ins w:id="21" w:author="Stefano Sorrentino" w:date="2015-01-29T14:54:00Z">
        <w:r w:rsidR="00CC49EE" w:rsidRPr="00CC49EE">
          <w:rPr>
            <w:i/>
            <w:rPrChange w:id="22" w:author="Stefano Sorrentino" w:date="2015-01-29T14:54:00Z">
              <w:rPr/>
            </w:rPrChange>
          </w:rPr>
          <w:t xml:space="preserve"> The value </w:t>
        </w:r>
      </w:ins>
      <w:ins w:id="23" w:author="Stefano Sorrentino" w:date="2015-01-29T14:54:00Z">
        <w:r w:rsidR="00CC49EE" w:rsidRPr="0028529E">
          <w:rPr>
            <w:i/>
            <w:position w:val="-12"/>
          </w:rPr>
          <w:object w:dxaOrig="480" w:dyaOrig="360">
            <v:shape id="_x0000_i1043" type="#_x0000_t75" style="width:24.2pt;height:17.75pt" o:ole="">
              <v:imagedata r:id="rId37" o:title=""/>
            </v:shape>
            <o:OLEObject Type="Embed" ProgID="Equation.3" ShapeID="_x0000_i1043" DrawAspect="Content" ObjectID="_1484138766" r:id="rId38"/>
          </w:object>
        </w:r>
      </w:ins>
      <w:ins w:id="24" w:author="Stefano Sorrentino" w:date="2015-01-29T14:54:00Z">
        <w:r w:rsidR="00CC49EE" w:rsidRPr="00CC49EE">
          <w:rPr>
            <w:i/>
            <w:rPrChange w:id="25" w:author="Stefano Sorrentino" w:date="2015-01-29T14:54:00Z">
              <w:rPr/>
            </w:rPrChange>
          </w:rPr>
          <w:t xml:space="preserve"> is determined by [</w:t>
        </w:r>
      </w:ins>
      <w:ins w:id="26" w:author="Stefano Sorrentino" w:date="2015-01-30T15:41:00Z">
        <w:r w:rsidR="0028529E">
          <w:rPr>
            <w:i/>
          </w:rPr>
          <w:t xml:space="preserve">pending </w:t>
        </w:r>
      </w:ins>
      <w:bookmarkStart w:id="27" w:name="_GoBack"/>
      <w:bookmarkEnd w:id="27"/>
      <w:ins w:id="28" w:author="Stefano Sorrentino" w:date="2015-01-29T14:54:00Z">
        <w:r w:rsidR="00CC49EE" w:rsidRPr="00CC49EE">
          <w:rPr>
            <w:i/>
            <w:rPrChange w:id="29" w:author="Stefano Sorrentino" w:date="2015-01-29T14:54:00Z">
              <w:rPr/>
            </w:rPrChange>
          </w:rPr>
          <w:t>RAN4 specification]</w:t>
        </w:r>
      </w:ins>
    </w:p>
    <w:p w:rsidR="00CC49EE" w:rsidRPr="00B07BC1" w:rsidRDefault="00CC49EE" w:rsidP="00B07BC1">
      <w:pPr>
        <w:pBdr>
          <w:bottom w:val="single" w:sz="6" w:space="1" w:color="auto"/>
        </w:pBdr>
        <w:spacing w:after="180"/>
        <w:rPr>
          <w:i/>
          <w:sz w:val="20"/>
          <w:szCs w:val="20"/>
          <w:lang w:val="en-GB"/>
        </w:rPr>
      </w:pPr>
    </w:p>
    <w:p w:rsidR="002A56A0" w:rsidRPr="00D25EF5" w:rsidRDefault="002A56A0" w:rsidP="00D25EF5">
      <w:pPr>
        <w:pStyle w:val="Heading1"/>
        <w:numPr>
          <w:ilvl w:val="0"/>
          <w:numId w:val="0"/>
        </w:numPr>
        <w:rPr>
          <w:rFonts w:ascii="Times New Roman" w:eastAsia="Times New Roman" w:hAnsi="Times New Roman" w:cs="Times New Roman"/>
          <w:b w:val="0"/>
          <w:bCs w:val="0"/>
          <w:kern w:val="0"/>
          <w:sz w:val="22"/>
          <w:szCs w:val="24"/>
        </w:rPr>
      </w:pPr>
      <w:r w:rsidRPr="00E70914">
        <w:t>References</w:t>
      </w:r>
    </w:p>
    <w:p w:rsidR="00AC59B3" w:rsidRDefault="005F1A93" w:rsidP="00B07BC1">
      <w:pPr>
        <w:pStyle w:val="Reference"/>
        <w:numPr>
          <w:ilvl w:val="0"/>
          <w:numId w:val="43"/>
        </w:numPr>
      </w:pPr>
      <w:r w:rsidRPr="005F1A93">
        <w:t>R1-145494</w:t>
      </w:r>
      <w:r w:rsidRPr="005F1A93">
        <w:tab/>
        <w:t>36.213 CR0492 (</w:t>
      </w:r>
      <w:proofErr w:type="spellStart"/>
      <w:r w:rsidRPr="005F1A93">
        <w:t>Rel</w:t>
      </w:r>
      <w:proofErr w:type="spellEnd"/>
      <w:r w:rsidRPr="005F1A93">
        <w:t xml:space="preserve"> 12, B) Introduction of D2D feature into 36.213</w:t>
      </w:r>
      <w:r w:rsidRPr="005F1A93">
        <w:tab/>
        <w:t>Motorola Mobility</w:t>
      </w:r>
    </w:p>
    <w:sectPr w:rsidR="00AC59B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2">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nsid w:val="0B8936C8"/>
    <w:multiLevelType w:val="hybridMultilevel"/>
    <w:tmpl w:val="4B0E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244D87"/>
    <w:multiLevelType w:val="hybridMultilevel"/>
    <w:tmpl w:val="8FBCA34A"/>
    <w:lvl w:ilvl="0" w:tplc="ABB60370">
      <w:start w:val="1"/>
      <w:numFmt w:val="bullet"/>
      <w:lvlText w:val="•"/>
      <w:lvlJc w:val="left"/>
      <w:pPr>
        <w:tabs>
          <w:tab w:val="num" w:pos="720"/>
        </w:tabs>
        <w:ind w:left="720" w:hanging="360"/>
      </w:pPr>
      <w:rPr>
        <w:rFonts w:ascii="Arial" w:hAnsi="Arial" w:cs="Times New Roman" w:hint="default"/>
      </w:rPr>
    </w:lvl>
    <w:lvl w:ilvl="1" w:tplc="21147BBA">
      <w:start w:val="698"/>
      <w:numFmt w:val="bullet"/>
      <w:lvlText w:val="–"/>
      <w:lvlJc w:val="left"/>
      <w:pPr>
        <w:tabs>
          <w:tab w:val="num" w:pos="1440"/>
        </w:tabs>
        <w:ind w:left="1440" w:hanging="360"/>
      </w:pPr>
      <w:rPr>
        <w:rFonts w:ascii="Arial" w:hAnsi="Arial" w:cs="Times New Roman" w:hint="default"/>
      </w:rPr>
    </w:lvl>
    <w:lvl w:ilvl="2" w:tplc="3006A494">
      <w:start w:val="698"/>
      <w:numFmt w:val="bullet"/>
      <w:lvlText w:val="•"/>
      <w:lvlJc w:val="left"/>
      <w:pPr>
        <w:tabs>
          <w:tab w:val="num" w:pos="2160"/>
        </w:tabs>
        <w:ind w:left="2160" w:hanging="360"/>
      </w:pPr>
      <w:rPr>
        <w:rFonts w:ascii="Arial" w:hAnsi="Arial" w:cs="Times New Roman" w:hint="default"/>
      </w:rPr>
    </w:lvl>
    <w:lvl w:ilvl="3" w:tplc="479EF92A">
      <w:start w:val="698"/>
      <w:numFmt w:val="bullet"/>
      <w:lvlText w:val="–"/>
      <w:lvlJc w:val="left"/>
      <w:pPr>
        <w:tabs>
          <w:tab w:val="num" w:pos="2880"/>
        </w:tabs>
        <w:ind w:left="2880" w:hanging="360"/>
      </w:pPr>
      <w:rPr>
        <w:rFonts w:ascii="Arial" w:hAnsi="Arial" w:cs="Times New Roman" w:hint="default"/>
      </w:rPr>
    </w:lvl>
    <w:lvl w:ilvl="4" w:tplc="70F28B48">
      <w:start w:val="1"/>
      <w:numFmt w:val="bullet"/>
      <w:lvlText w:val="•"/>
      <w:lvlJc w:val="left"/>
      <w:pPr>
        <w:tabs>
          <w:tab w:val="num" w:pos="3600"/>
        </w:tabs>
        <w:ind w:left="3600" w:hanging="360"/>
      </w:pPr>
      <w:rPr>
        <w:rFonts w:ascii="Arial" w:hAnsi="Arial" w:cs="Times New Roman" w:hint="default"/>
      </w:rPr>
    </w:lvl>
    <w:lvl w:ilvl="5" w:tplc="DBDE7436">
      <w:start w:val="1"/>
      <w:numFmt w:val="bullet"/>
      <w:lvlText w:val="•"/>
      <w:lvlJc w:val="left"/>
      <w:pPr>
        <w:tabs>
          <w:tab w:val="num" w:pos="4320"/>
        </w:tabs>
        <w:ind w:left="4320" w:hanging="360"/>
      </w:pPr>
      <w:rPr>
        <w:rFonts w:ascii="Arial" w:hAnsi="Arial" w:cs="Times New Roman" w:hint="default"/>
      </w:rPr>
    </w:lvl>
    <w:lvl w:ilvl="6" w:tplc="DCB0E730">
      <w:start w:val="1"/>
      <w:numFmt w:val="bullet"/>
      <w:lvlText w:val="•"/>
      <w:lvlJc w:val="left"/>
      <w:pPr>
        <w:tabs>
          <w:tab w:val="num" w:pos="5040"/>
        </w:tabs>
        <w:ind w:left="5040" w:hanging="360"/>
      </w:pPr>
      <w:rPr>
        <w:rFonts w:ascii="Arial" w:hAnsi="Arial" w:cs="Times New Roman" w:hint="default"/>
      </w:rPr>
    </w:lvl>
    <w:lvl w:ilvl="7" w:tplc="D984455E">
      <w:start w:val="1"/>
      <w:numFmt w:val="bullet"/>
      <w:lvlText w:val="•"/>
      <w:lvlJc w:val="left"/>
      <w:pPr>
        <w:tabs>
          <w:tab w:val="num" w:pos="5760"/>
        </w:tabs>
        <w:ind w:left="5760" w:hanging="360"/>
      </w:pPr>
      <w:rPr>
        <w:rFonts w:ascii="Arial" w:hAnsi="Arial" w:cs="Times New Roman" w:hint="default"/>
      </w:rPr>
    </w:lvl>
    <w:lvl w:ilvl="8" w:tplc="852EB4CC">
      <w:start w:val="1"/>
      <w:numFmt w:val="bullet"/>
      <w:lvlText w:val="•"/>
      <w:lvlJc w:val="left"/>
      <w:pPr>
        <w:tabs>
          <w:tab w:val="num" w:pos="6480"/>
        </w:tabs>
        <w:ind w:left="6480" w:hanging="360"/>
      </w:pPr>
      <w:rPr>
        <w:rFonts w:ascii="Arial" w:hAnsi="Arial" w:cs="Times New Roman" w:hint="default"/>
      </w:rPr>
    </w:lvl>
  </w:abstractNum>
  <w:abstractNum w:abstractNumId="7">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8">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EA145E"/>
    <w:multiLevelType w:val="hybridMultilevel"/>
    <w:tmpl w:val="136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21">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5">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nsid w:val="4B357F2C"/>
    <w:multiLevelType w:val="hybridMultilevel"/>
    <w:tmpl w:val="47EC7FF4"/>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34">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44">
    <w:nsid w:val="77053A3B"/>
    <w:multiLevelType w:val="hybridMultilevel"/>
    <w:tmpl w:val="50A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6"/>
  </w:num>
  <w:num w:numId="2">
    <w:abstractNumId w:val="10"/>
  </w:num>
  <w:num w:numId="3">
    <w:abstractNumId w:val="18"/>
  </w:num>
  <w:num w:numId="4">
    <w:abstractNumId w:val="22"/>
  </w:num>
  <w:num w:numId="5">
    <w:abstractNumId w:val="33"/>
  </w:num>
  <w:num w:numId="6">
    <w:abstractNumId w:val="9"/>
  </w:num>
  <w:num w:numId="7">
    <w:abstractNumId w:val="46"/>
  </w:num>
  <w:num w:numId="8">
    <w:abstractNumId w:val="14"/>
  </w:num>
  <w:num w:numId="9">
    <w:abstractNumId w:val="47"/>
  </w:num>
  <w:num w:numId="10">
    <w:abstractNumId w:val="40"/>
  </w:num>
  <w:num w:numId="11">
    <w:abstractNumId w:val="36"/>
  </w:num>
  <w:num w:numId="12">
    <w:abstractNumId w:val="1"/>
  </w:num>
  <w:num w:numId="13">
    <w:abstractNumId w:val="35"/>
  </w:num>
  <w:num w:numId="14">
    <w:abstractNumId w:val="25"/>
  </w:num>
  <w:num w:numId="15">
    <w:abstractNumId w:val="15"/>
  </w:num>
  <w:num w:numId="16">
    <w:abstractNumId w:val="2"/>
  </w:num>
  <w:num w:numId="17">
    <w:abstractNumId w:val="3"/>
  </w:num>
  <w:num w:numId="18">
    <w:abstractNumId w:val="30"/>
  </w:num>
  <w:num w:numId="19">
    <w:abstractNumId w:val="11"/>
  </w:num>
  <w:num w:numId="20">
    <w:abstractNumId w:val="23"/>
  </w:num>
  <w:num w:numId="21">
    <w:abstractNumId w:val="13"/>
  </w:num>
  <w:num w:numId="22">
    <w:abstractNumId w:val="31"/>
  </w:num>
  <w:num w:numId="23">
    <w:abstractNumId w:val="27"/>
  </w:num>
  <w:num w:numId="24">
    <w:abstractNumId w:val="28"/>
  </w:num>
  <w:num w:numId="25">
    <w:abstractNumId w:val="26"/>
  </w:num>
  <w:num w:numId="26">
    <w:abstractNumId w:val="4"/>
  </w:num>
  <w:num w:numId="27">
    <w:abstractNumId w:val="45"/>
  </w:num>
  <w:num w:numId="28">
    <w:abstractNumId w:val="24"/>
  </w:num>
  <w:num w:numId="29">
    <w:abstractNumId w:val="42"/>
  </w:num>
  <w:num w:numId="30">
    <w:abstractNumId w:val="12"/>
  </w:num>
  <w:num w:numId="31">
    <w:abstractNumId w:val="7"/>
  </w:num>
  <w:num w:numId="32">
    <w:abstractNumId w:val="20"/>
  </w:num>
  <w:num w:numId="33">
    <w:abstractNumId w:val="39"/>
  </w:num>
  <w:num w:numId="34">
    <w:abstractNumId w:val="32"/>
  </w:num>
  <w:num w:numId="35">
    <w:abstractNumId w:val="19"/>
  </w:num>
  <w:num w:numId="36">
    <w:abstractNumId w:val="16"/>
  </w:num>
  <w:num w:numId="37">
    <w:abstractNumId w:val="38"/>
  </w:num>
  <w:num w:numId="38">
    <w:abstractNumId w:val="41"/>
  </w:num>
  <w:num w:numId="39">
    <w:abstractNumId w:val="6"/>
  </w:num>
  <w:num w:numId="40">
    <w:abstractNumId w:val="5"/>
  </w:num>
  <w:num w:numId="41">
    <w:abstractNumId w:val="37"/>
  </w:num>
  <w:num w:numId="42">
    <w:abstractNumId w:val="44"/>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5">
    <w:abstractNumId w:val="43"/>
  </w:num>
  <w:num w:numId="46">
    <w:abstractNumId w:val="8"/>
  </w:num>
  <w:num w:numId="47">
    <w:abstractNumId w:val="29"/>
  </w:num>
  <w:num w:numId="48">
    <w:abstractNumId w:val="21"/>
  </w:num>
  <w:num w:numId="49">
    <w:abstractNumId w:val="17"/>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83C64"/>
    <w:rsid w:val="000927A8"/>
    <w:rsid w:val="000A77CD"/>
    <w:rsid w:val="000C1F51"/>
    <w:rsid w:val="000C4D7C"/>
    <w:rsid w:val="000D3FEB"/>
    <w:rsid w:val="000E10F5"/>
    <w:rsid w:val="000E557E"/>
    <w:rsid w:val="00102F2C"/>
    <w:rsid w:val="0016041A"/>
    <w:rsid w:val="001719D8"/>
    <w:rsid w:val="001740AD"/>
    <w:rsid w:val="001954DB"/>
    <w:rsid w:val="001B2088"/>
    <w:rsid w:val="001D7BD6"/>
    <w:rsid w:val="00205468"/>
    <w:rsid w:val="00212C73"/>
    <w:rsid w:val="002331B8"/>
    <w:rsid w:val="002335B8"/>
    <w:rsid w:val="00247958"/>
    <w:rsid w:val="0028529E"/>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F01"/>
    <w:rsid w:val="00350BC7"/>
    <w:rsid w:val="00364695"/>
    <w:rsid w:val="0036787F"/>
    <w:rsid w:val="003704BD"/>
    <w:rsid w:val="0037092D"/>
    <w:rsid w:val="00376A1D"/>
    <w:rsid w:val="0038270F"/>
    <w:rsid w:val="003F68FD"/>
    <w:rsid w:val="00415CF8"/>
    <w:rsid w:val="004170B3"/>
    <w:rsid w:val="004259C1"/>
    <w:rsid w:val="00470B4C"/>
    <w:rsid w:val="0047238A"/>
    <w:rsid w:val="00475509"/>
    <w:rsid w:val="004801DE"/>
    <w:rsid w:val="004877F4"/>
    <w:rsid w:val="0049210D"/>
    <w:rsid w:val="004B422F"/>
    <w:rsid w:val="004B6E1C"/>
    <w:rsid w:val="004C124D"/>
    <w:rsid w:val="00500656"/>
    <w:rsid w:val="00504889"/>
    <w:rsid w:val="0051040B"/>
    <w:rsid w:val="00515506"/>
    <w:rsid w:val="00517DF8"/>
    <w:rsid w:val="0054454E"/>
    <w:rsid w:val="00551D83"/>
    <w:rsid w:val="00580ADA"/>
    <w:rsid w:val="00593049"/>
    <w:rsid w:val="005A0C32"/>
    <w:rsid w:val="005D3BB7"/>
    <w:rsid w:val="005D6E3C"/>
    <w:rsid w:val="005E028A"/>
    <w:rsid w:val="005E055B"/>
    <w:rsid w:val="005E2583"/>
    <w:rsid w:val="005F1A93"/>
    <w:rsid w:val="00626339"/>
    <w:rsid w:val="00661A34"/>
    <w:rsid w:val="006A6B21"/>
    <w:rsid w:val="006A7F8B"/>
    <w:rsid w:val="006E3BD6"/>
    <w:rsid w:val="006F4F4E"/>
    <w:rsid w:val="00702143"/>
    <w:rsid w:val="00706709"/>
    <w:rsid w:val="007470B8"/>
    <w:rsid w:val="00753F9D"/>
    <w:rsid w:val="00775223"/>
    <w:rsid w:val="00776314"/>
    <w:rsid w:val="00787096"/>
    <w:rsid w:val="00787F69"/>
    <w:rsid w:val="00794B91"/>
    <w:rsid w:val="007A79C4"/>
    <w:rsid w:val="007E3A2C"/>
    <w:rsid w:val="0082451F"/>
    <w:rsid w:val="00833C1F"/>
    <w:rsid w:val="00853E9E"/>
    <w:rsid w:val="00871A9A"/>
    <w:rsid w:val="00890C0B"/>
    <w:rsid w:val="00891F6D"/>
    <w:rsid w:val="00892C2C"/>
    <w:rsid w:val="008A28AE"/>
    <w:rsid w:val="008B706E"/>
    <w:rsid w:val="008C254D"/>
    <w:rsid w:val="008D0830"/>
    <w:rsid w:val="008E5AEB"/>
    <w:rsid w:val="008E6B5E"/>
    <w:rsid w:val="008F7C1B"/>
    <w:rsid w:val="00901C4D"/>
    <w:rsid w:val="0090367C"/>
    <w:rsid w:val="00905EAF"/>
    <w:rsid w:val="00914B51"/>
    <w:rsid w:val="00946488"/>
    <w:rsid w:val="009464DC"/>
    <w:rsid w:val="00953FE9"/>
    <w:rsid w:val="009552EB"/>
    <w:rsid w:val="00985DE5"/>
    <w:rsid w:val="0098645D"/>
    <w:rsid w:val="0099160B"/>
    <w:rsid w:val="00991760"/>
    <w:rsid w:val="009A48F3"/>
    <w:rsid w:val="009B6F16"/>
    <w:rsid w:val="009C1D1B"/>
    <w:rsid w:val="009C7DD9"/>
    <w:rsid w:val="009D5BFE"/>
    <w:rsid w:val="00A219D6"/>
    <w:rsid w:val="00A37D68"/>
    <w:rsid w:val="00A47659"/>
    <w:rsid w:val="00A543CD"/>
    <w:rsid w:val="00A7069E"/>
    <w:rsid w:val="00A83DAA"/>
    <w:rsid w:val="00AA34BC"/>
    <w:rsid w:val="00AB6FC7"/>
    <w:rsid w:val="00AB7A0C"/>
    <w:rsid w:val="00AC59B3"/>
    <w:rsid w:val="00AE4E21"/>
    <w:rsid w:val="00AF47A5"/>
    <w:rsid w:val="00AF708E"/>
    <w:rsid w:val="00B07BC1"/>
    <w:rsid w:val="00B15F44"/>
    <w:rsid w:val="00B20383"/>
    <w:rsid w:val="00B30865"/>
    <w:rsid w:val="00B31072"/>
    <w:rsid w:val="00B31134"/>
    <w:rsid w:val="00B5045C"/>
    <w:rsid w:val="00B60D76"/>
    <w:rsid w:val="00B83B20"/>
    <w:rsid w:val="00B83C26"/>
    <w:rsid w:val="00B87B6D"/>
    <w:rsid w:val="00BA7A6C"/>
    <w:rsid w:val="00BB18D0"/>
    <w:rsid w:val="00BC3F4F"/>
    <w:rsid w:val="00BC4672"/>
    <w:rsid w:val="00BD6497"/>
    <w:rsid w:val="00BE1E57"/>
    <w:rsid w:val="00BF73C1"/>
    <w:rsid w:val="00C15061"/>
    <w:rsid w:val="00C445AA"/>
    <w:rsid w:val="00C5320B"/>
    <w:rsid w:val="00C537D5"/>
    <w:rsid w:val="00C603D8"/>
    <w:rsid w:val="00C658DD"/>
    <w:rsid w:val="00C95E79"/>
    <w:rsid w:val="00CA3C05"/>
    <w:rsid w:val="00CA6E09"/>
    <w:rsid w:val="00CB7E92"/>
    <w:rsid w:val="00CC49EE"/>
    <w:rsid w:val="00CC57AA"/>
    <w:rsid w:val="00CD3FD9"/>
    <w:rsid w:val="00CF5E33"/>
    <w:rsid w:val="00D25EF5"/>
    <w:rsid w:val="00D30265"/>
    <w:rsid w:val="00D47968"/>
    <w:rsid w:val="00D64CA9"/>
    <w:rsid w:val="00D82688"/>
    <w:rsid w:val="00D86DAE"/>
    <w:rsid w:val="00D91671"/>
    <w:rsid w:val="00D95DDD"/>
    <w:rsid w:val="00DA0BAF"/>
    <w:rsid w:val="00DD072B"/>
    <w:rsid w:val="00DD24AB"/>
    <w:rsid w:val="00DD4528"/>
    <w:rsid w:val="00DD761F"/>
    <w:rsid w:val="00DE037F"/>
    <w:rsid w:val="00DE74DB"/>
    <w:rsid w:val="00DF44C9"/>
    <w:rsid w:val="00E10D16"/>
    <w:rsid w:val="00E11AEC"/>
    <w:rsid w:val="00E23C85"/>
    <w:rsid w:val="00E27C9F"/>
    <w:rsid w:val="00E37E8F"/>
    <w:rsid w:val="00E5791A"/>
    <w:rsid w:val="00E62924"/>
    <w:rsid w:val="00E636B0"/>
    <w:rsid w:val="00E74CA5"/>
    <w:rsid w:val="00E76205"/>
    <w:rsid w:val="00E813AB"/>
    <w:rsid w:val="00EC1526"/>
    <w:rsid w:val="00EC501D"/>
    <w:rsid w:val="00EC61DA"/>
    <w:rsid w:val="00EC7B0D"/>
    <w:rsid w:val="00EC7BD7"/>
    <w:rsid w:val="00F00FF8"/>
    <w:rsid w:val="00F0255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D7472"/>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695741522">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767997199">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1.bin"/><Relationship Id="rId33" Type="http://schemas.openxmlformats.org/officeDocument/2006/relationships/image" Target="media/image11.wmf"/><Relationship Id="rId38"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image" Target="media/image13.w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4.bin"/><Relationship Id="rId36" Type="http://schemas.openxmlformats.org/officeDocument/2006/relationships/oleObject" Target="embeddings/oleObject18.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0.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09A16-A525-46A3-BAC9-7B0BB8FB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542</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15</cp:revision>
  <dcterms:created xsi:type="dcterms:W3CDTF">2014-11-07T15:39:00Z</dcterms:created>
  <dcterms:modified xsi:type="dcterms:W3CDTF">2015-01-30T14:41:00Z</dcterms:modified>
</cp:coreProperties>
</file>